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A6" w:rsidRDefault="000109A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647C66" w:rsidRPr="009E4011" w:rsidRDefault="00647C66"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p>
    <w:p w:rsidR="001974C7" w:rsidRDefault="006C60CD"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sz w:val="22"/>
          <w:szCs w:val="22"/>
        </w:rPr>
      </w:pPr>
      <w:r w:rsidRPr="009E4011">
        <w:rPr>
          <w:b/>
          <w:caps/>
          <w:sz w:val="22"/>
          <w:szCs w:val="22"/>
        </w:rPr>
        <w:t>Excess Property Notice</w:t>
      </w:r>
      <w:r w:rsidR="008C015A" w:rsidRPr="008C015A">
        <w:rPr>
          <w:b/>
          <w:caps/>
          <w:sz w:val="22"/>
          <w:szCs w:val="22"/>
        </w:rPr>
        <w:t xml:space="preserve"> </w:t>
      </w:r>
    </w:p>
    <w:p w:rsidR="00FA24A2" w:rsidRDefault="009706D7"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 xml:space="preserve">Excess </w:t>
      </w:r>
      <w:r w:rsidR="007823C6">
        <w:rPr>
          <w:b/>
          <w:sz w:val="22"/>
          <w:szCs w:val="22"/>
        </w:rPr>
        <w:t>Parcel at 10612 55</w:t>
      </w:r>
      <w:r w:rsidR="007823C6" w:rsidRPr="007823C6">
        <w:rPr>
          <w:b/>
          <w:sz w:val="22"/>
          <w:szCs w:val="22"/>
          <w:vertAlign w:val="superscript"/>
        </w:rPr>
        <w:t>th</w:t>
      </w:r>
      <w:r w:rsidR="007823C6">
        <w:rPr>
          <w:b/>
          <w:sz w:val="22"/>
          <w:szCs w:val="22"/>
        </w:rPr>
        <w:t xml:space="preserve"> Ave S.</w:t>
      </w:r>
      <w:r w:rsidR="00951A26">
        <w:rPr>
          <w:b/>
          <w:sz w:val="22"/>
          <w:szCs w:val="22"/>
        </w:rPr>
        <w:t xml:space="preserve"> (PMA 4522)</w:t>
      </w:r>
    </w:p>
    <w:p w:rsidR="006C60CD" w:rsidRPr="00FE5FB0" w:rsidRDefault="00D701A4"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September</w:t>
      </w:r>
      <w:r w:rsidR="00022CCE">
        <w:rPr>
          <w:b/>
          <w:sz w:val="22"/>
          <w:szCs w:val="22"/>
        </w:rPr>
        <w:t xml:space="preserve"> 1</w:t>
      </w:r>
      <w:r w:rsidR="00CF1E14">
        <w:rPr>
          <w:b/>
          <w:sz w:val="22"/>
          <w:szCs w:val="22"/>
        </w:rPr>
        <w:t>8</w:t>
      </w:r>
      <w:r w:rsidR="007823C6">
        <w:rPr>
          <w:b/>
          <w:sz w:val="22"/>
          <w:szCs w:val="22"/>
        </w:rPr>
        <w:t>, 2015</w:t>
      </w:r>
    </w:p>
    <w:p w:rsidR="002411C4" w:rsidRPr="00DD2D2A" w:rsidRDefault="002411C4" w:rsidP="00DF2EA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C60CD" w:rsidRPr="00DD2D2A" w:rsidRDefault="006C60CD"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TO:</w:t>
      </w:r>
      <w:r w:rsidRPr="00DD2D2A">
        <w:rPr>
          <w:szCs w:val="24"/>
        </w:rPr>
        <w:tab/>
        <w:t>City of Seattle Departments and Other Public Agencies</w:t>
      </w:r>
    </w:p>
    <w:p w:rsidR="00FE5FB0" w:rsidRPr="00DD2D2A" w:rsidRDefault="00FE5FB0" w:rsidP="00FE5FB0">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FE5FB0" w:rsidRPr="00DD2D2A" w:rsidRDefault="004369D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r w:rsidRPr="00DD2D2A">
        <w:rPr>
          <w:szCs w:val="24"/>
        </w:rPr>
        <w:t xml:space="preserve">FROM:  </w:t>
      </w:r>
      <w:r w:rsidRPr="00DD2D2A">
        <w:rPr>
          <w:szCs w:val="24"/>
        </w:rPr>
        <w:tab/>
      </w:r>
      <w:r w:rsidR="00E72195">
        <w:rPr>
          <w:szCs w:val="24"/>
        </w:rPr>
        <w:t xml:space="preserve">Sabrina </w:t>
      </w:r>
      <w:r w:rsidR="00BF4235">
        <w:rPr>
          <w:szCs w:val="24"/>
        </w:rPr>
        <w:t>Buchanan</w:t>
      </w:r>
      <w:r w:rsidR="008D7D86">
        <w:rPr>
          <w:szCs w:val="24"/>
        </w:rPr>
        <w:t>,</w:t>
      </w:r>
      <w:r w:rsidR="001D69D4">
        <w:rPr>
          <w:szCs w:val="24"/>
        </w:rPr>
        <w:t xml:space="preserve"> Department of </w:t>
      </w:r>
      <w:r w:rsidR="008C2986" w:rsidRPr="00DD2D2A">
        <w:rPr>
          <w:szCs w:val="24"/>
        </w:rPr>
        <w:t xml:space="preserve">Finance and Administrative Services </w:t>
      </w:r>
      <w:r w:rsidR="001327E0">
        <w:rPr>
          <w:szCs w:val="24"/>
        </w:rPr>
        <w:t>(FAS)</w:t>
      </w:r>
    </w:p>
    <w:p w:rsidR="00D46307" w:rsidRPr="00DD2D2A" w:rsidRDefault="00D46307" w:rsidP="00FE5FB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4"/>
        </w:rPr>
      </w:pPr>
    </w:p>
    <w:p w:rsidR="00490CC3" w:rsidRDefault="005E3A2B"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SUBJECT:</w:t>
      </w:r>
      <w:r w:rsidR="008D7D86">
        <w:rPr>
          <w:szCs w:val="24"/>
        </w:rPr>
        <w:t xml:space="preserve"> </w:t>
      </w:r>
      <w:r w:rsidR="008D7D86">
        <w:rPr>
          <w:szCs w:val="24"/>
        </w:rPr>
        <w:tab/>
        <w:t xml:space="preserve">Excess Property </w:t>
      </w:r>
    </w:p>
    <w:p w:rsidR="007823C6" w:rsidRPr="00DD2D2A" w:rsidRDefault="007823C6"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84187" w:rsidRPr="00734DD7" w:rsidRDefault="009706D7" w:rsidP="00BF423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Excess </w:t>
      </w:r>
      <w:r w:rsidR="007823C6">
        <w:rPr>
          <w:szCs w:val="24"/>
        </w:rPr>
        <w:t>PMS 4522</w:t>
      </w:r>
      <w:r w:rsidR="001974C7">
        <w:rPr>
          <w:szCs w:val="24"/>
        </w:rPr>
        <w:t xml:space="preserve"> </w:t>
      </w:r>
      <w:r w:rsidR="00DC1A3B">
        <w:rPr>
          <w:szCs w:val="24"/>
        </w:rPr>
        <w:t>is a</w:t>
      </w:r>
      <w:r w:rsidR="001974C7">
        <w:rPr>
          <w:szCs w:val="24"/>
        </w:rPr>
        <w:t xml:space="preserve"> </w:t>
      </w:r>
      <w:r w:rsidR="00D0342D">
        <w:rPr>
          <w:szCs w:val="24"/>
        </w:rPr>
        <w:t>12,942</w:t>
      </w:r>
      <w:r w:rsidR="007823C6">
        <w:rPr>
          <w:szCs w:val="24"/>
        </w:rPr>
        <w:t xml:space="preserve"> sf vacant undeveloped lot which is </w:t>
      </w:r>
      <w:r w:rsidR="00702233">
        <w:rPr>
          <w:szCs w:val="24"/>
        </w:rPr>
        <w:t xml:space="preserve">zoned </w:t>
      </w:r>
      <w:r w:rsidR="001974C7">
        <w:rPr>
          <w:szCs w:val="24"/>
        </w:rPr>
        <w:t xml:space="preserve">single family </w:t>
      </w:r>
      <w:r w:rsidR="007823C6">
        <w:rPr>
          <w:szCs w:val="24"/>
        </w:rPr>
        <w:t xml:space="preserve">7200 </w:t>
      </w:r>
      <w:r w:rsidR="001974C7">
        <w:rPr>
          <w:szCs w:val="24"/>
        </w:rPr>
        <w:t xml:space="preserve">in </w:t>
      </w:r>
      <w:r w:rsidR="007823C6">
        <w:rPr>
          <w:szCs w:val="24"/>
        </w:rPr>
        <w:t>Rainier Valley area. T</w:t>
      </w:r>
      <w:r w:rsidR="00D9137B" w:rsidRPr="00DD2D2A">
        <w:rPr>
          <w:szCs w:val="24"/>
        </w:rPr>
        <w:t xml:space="preserve">he Department of </w:t>
      </w:r>
      <w:r w:rsidR="00604DC5">
        <w:rPr>
          <w:szCs w:val="24"/>
        </w:rPr>
        <w:t>Finance and A</w:t>
      </w:r>
      <w:r w:rsidR="004369D7" w:rsidRPr="00DD2D2A">
        <w:rPr>
          <w:szCs w:val="24"/>
        </w:rPr>
        <w:t>dministrative Services</w:t>
      </w:r>
      <w:r w:rsidR="00D407AF" w:rsidRPr="00DD2D2A">
        <w:rPr>
          <w:szCs w:val="24"/>
        </w:rPr>
        <w:t xml:space="preserve"> </w:t>
      </w:r>
      <w:r w:rsidR="00AF4E83" w:rsidRPr="00DD2D2A">
        <w:rPr>
          <w:szCs w:val="24"/>
        </w:rPr>
        <w:t xml:space="preserve">(FAS) </w:t>
      </w:r>
      <w:r w:rsidR="00D407AF" w:rsidRPr="00DD2D2A">
        <w:rPr>
          <w:szCs w:val="24"/>
        </w:rPr>
        <w:t>has declared this property</w:t>
      </w:r>
      <w:r w:rsidR="00293A9F">
        <w:rPr>
          <w:szCs w:val="24"/>
        </w:rPr>
        <w:t xml:space="preserve"> excess to the</w:t>
      </w:r>
      <w:r w:rsidR="001D69D4">
        <w:rPr>
          <w:szCs w:val="24"/>
        </w:rPr>
        <w:t xml:space="preserve"> needs of the </w:t>
      </w:r>
      <w:r w:rsidR="006E40FB">
        <w:rPr>
          <w:szCs w:val="24"/>
        </w:rPr>
        <w:t>d</w:t>
      </w:r>
      <w:r w:rsidR="00293A9F">
        <w:rPr>
          <w:szCs w:val="24"/>
        </w:rPr>
        <w:t xml:space="preserve">epartment. </w:t>
      </w:r>
      <w:r w:rsidR="00AF4E83" w:rsidRPr="00DD2D2A">
        <w:rPr>
          <w:szCs w:val="24"/>
        </w:rPr>
        <w:t xml:space="preserve"> </w:t>
      </w:r>
      <w:r w:rsidR="000748A5">
        <w:rPr>
          <w:szCs w:val="24"/>
        </w:rPr>
        <w:t>FAS</w:t>
      </w:r>
      <w:r w:rsidR="00913FF6">
        <w:rPr>
          <w:szCs w:val="24"/>
        </w:rPr>
        <w:t>’s</w:t>
      </w:r>
      <w:r w:rsidR="000748A5">
        <w:rPr>
          <w:szCs w:val="24"/>
        </w:rPr>
        <w:t xml:space="preserve"> </w:t>
      </w:r>
      <w:r w:rsidR="00913FF6">
        <w:rPr>
          <w:szCs w:val="24"/>
        </w:rPr>
        <w:t>initial recommendation is</w:t>
      </w:r>
      <w:r w:rsidR="000748A5" w:rsidRPr="000748A5">
        <w:rPr>
          <w:szCs w:val="24"/>
        </w:rPr>
        <w:t xml:space="preserve"> that the property</w:t>
      </w:r>
      <w:r w:rsidR="00734DD7">
        <w:rPr>
          <w:szCs w:val="24"/>
        </w:rPr>
        <w:t xml:space="preserve"> </w:t>
      </w:r>
      <w:r w:rsidR="00B52413">
        <w:rPr>
          <w:szCs w:val="24"/>
        </w:rPr>
        <w:t>be</w:t>
      </w:r>
      <w:r w:rsidR="00734DD7">
        <w:rPr>
          <w:szCs w:val="24"/>
        </w:rPr>
        <w:t xml:space="preserve"> </w:t>
      </w:r>
      <w:r w:rsidR="000748A5">
        <w:rPr>
          <w:szCs w:val="24"/>
        </w:rPr>
        <w:t>sold</w:t>
      </w:r>
      <w:r w:rsidR="00E54968">
        <w:rPr>
          <w:szCs w:val="24"/>
        </w:rPr>
        <w:t xml:space="preserve">, </w:t>
      </w:r>
      <w:r w:rsidR="00E54968" w:rsidRPr="002C16A4">
        <w:rPr>
          <w:szCs w:val="24"/>
        </w:rPr>
        <w:t xml:space="preserve">and the sales proceeds </w:t>
      </w:r>
      <w:r w:rsidR="002C16A4">
        <w:rPr>
          <w:szCs w:val="24"/>
        </w:rPr>
        <w:t>will be deposited into the general</w:t>
      </w:r>
      <w:r w:rsidR="00951A26" w:rsidRPr="002C16A4">
        <w:rPr>
          <w:szCs w:val="24"/>
        </w:rPr>
        <w:t xml:space="preserve"> fund.</w:t>
      </w:r>
    </w:p>
    <w:p w:rsidR="00B84187" w:rsidRDefault="00B8418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407AF"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D2D2A">
        <w:rPr>
          <w:szCs w:val="24"/>
        </w:rPr>
        <w:t>In</w:t>
      </w:r>
      <w:r w:rsidR="00D407AF" w:rsidRPr="00DD2D2A">
        <w:rPr>
          <w:szCs w:val="24"/>
        </w:rPr>
        <w:t xml:space="preserve"> accordance with City of Seattle property disposition </w:t>
      </w:r>
      <w:r w:rsidRPr="00DD2D2A">
        <w:rPr>
          <w:szCs w:val="24"/>
        </w:rPr>
        <w:t>policies</w:t>
      </w:r>
      <w:r w:rsidR="00293A9F">
        <w:rPr>
          <w:szCs w:val="24"/>
        </w:rPr>
        <w:t>,</w:t>
      </w:r>
      <w:r w:rsidRPr="00DD2D2A">
        <w:rPr>
          <w:szCs w:val="24"/>
        </w:rPr>
        <w:t xml:space="preserve"> this notice </w:t>
      </w:r>
      <w:r w:rsidR="00293A9F">
        <w:rPr>
          <w:szCs w:val="24"/>
        </w:rPr>
        <w:t xml:space="preserve">informs </w:t>
      </w:r>
      <w:r w:rsidRPr="00DD2D2A">
        <w:rPr>
          <w:szCs w:val="24"/>
        </w:rPr>
        <w:t xml:space="preserve">other City </w:t>
      </w:r>
      <w:r w:rsidR="00D20099">
        <w:rPr>
          <w:szCs w:val="24"/>
        </w:rPr>
        <w:t>d</w:t>
      </w:r>
      <w:r w:rsidRPr="00DD2D2A">
        <w:rPr>
          <w:szCs w:val="24"/>
        </w:rPr>
        <w:t>epartments and public agencies</w:t>
      </w:r>
      <w:r w:rsidR="00293A9F">
        <w:rPr>
          <w:szCs w:val="24"/>
        </w:rPr>
        <w:t xml:space="preserve"> of </w:t>
      </w:r>
      <w:r w:rsidR="00FA24A2">
        <w:rPr>
          <w:szCs w:val="24"/>
        </w:rPr>
        <w:t>this property’s</w:t>
      </w:r>
      <w:r w:rsidR="00293A9F">
        <w:rPr>
          <w:szCs w:val="24"/>
        </w:rPr>
        <w:t xml:space="preserve"> </w:t>
      </w:r>
      <w:r w:rsidR="00E81C9F">
        <w:rPr>
          <w:szCs w:val="24"/>
        </w:rPr>
        <w:t>availability</w:t>
      </w:r>
      <w:r w:rsidR="00293A9F">
        <w:rPr>
          <w:szCs w:val="24"/>
        </w:rPr>
        <w:t xml:space="preserve">. </w:t>
      </w:r>
      <w:r w:rsidRPr="00DD2D2A">
        <w:rPr>
          <w:szCs w:val="24"/>
        </w:rPr>
        <w:t xml:space="preserve"> </w:t>
      </w:r>
    </w:p>
    <w:p w:rsidR="00AF4E83" w:rsidRPr="00DD2D2A" w:rsidRDefault="00AF4E83"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53E48" w:rsidRDefault="004E21D7"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FAS manages the </w:t>
      </w:r>
      <w:r w:rsidR="00253E48">
        <w:rPr>
          <w:szCs w:val="24"/>
        </w:rPr>
        <w:t>evaluation process for the reuse or disposal of City property.  This is in accordance with City Council policies adopted under Resolution 29799 and amended by Resolution 30862</w:t>
      </w:r>
      <w:r w:rsidR="00F933F8">
        <w:rPr>
          <w:szCs w:val="24"/>
        </w:rPr>
        <w:t xml:space="preserve">.   </w:t>
      </w:r>
    </w:p>
    <w:p w:rsidR="00FE5FB0" w:rsidRPr="00293A9F" w:rsidRDefault="00FE5FB0"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p>
    <w:p w:rsidR="00401161" w:rsidRPr="00293A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293A9F">
        <w:rPr>
          <w:i/>
          <w:szCs w:val="24"/>
        </w:rPr>
        <w:t xml:space="preserve">All departments and </w:t>
      </w:r>
      <w:r w:rsidR="00EA3F69" w:rsidRPr="00293A9F">
        <w:rPr>
          <w:i/>
          <w:szCs w:val="24"/>
        </w:rPr>
        <w:t>agencies are requested to return the</w:t>
      </w:r>
      <w:r w:rsidR="00B90895" w:rsidRPr="00293A9F">
        <w:rPr>
          <w:i/>
          <w:szCs w:val="24"/>
        </w:rPr>
        <w:t xml:space="preserve"> </w:t>
      </w:r>
      <w:r w:rsidR="00B90895" w:rsidRPr="00293A9F">
        <w:rPr>
          <w:b/>
          <w:i/>
          <w:szCs w:val="24"/>
          <w:u w:val="single"/>
        </w:rPr>
        <w:t>Excess Property Response Form</w:t>
      </w:r>
      <w:r w:rsidR="00B90895" w:rsidRPr="00293A9F">
        <w:rPr>
          <w:i/>
          <w:szCs w:val="24"/>
        </w:rPr>
        <w:t xml:space="preserve">.  </w:t>
      </w:r>
      <w:r w:rsidR="00AF4E83" w:rsidRPr="00293A9F">
        <w:rPr>
          <w:i/>
          <w:szCs w:val="24"/>
        </w:rPr>
        <w:t xml:space="preserve">In particular, </w:t>
      </w:r>
      <w:r w:rsidRPr="00293A9F">
        <w:rPr>
          <w:i/>
          <w:szCs w:val="24"/>
        </w:rPr>
        <w:t>p</w:t>
      </w:r>
      <w:r w:rsidR="00B90895" w:rsidRPr="00293A9F">
        <w:rPr>
          <w:i/>
          <w:szCs w:val="24"/>
        </w:rPr>
        <w:t xml:space="preserve">lease identify if your department has </w:t>
      </w:r>
      <w:r w:rsidRPr="00293A9F">
        <w:rPr>
          <w:i/>
          <w:szCs w:val="24"/>
        </w:rPr>
        <w:t>e</w:t>
      </w:r>
      <w:r w:rsidR="00B90895" w:rsidRPr="00293A9F">
        <w:rPr>
          <w:i/>
          <w:szCs w:val="24"/>
        </w:rPr>
        <w:t>xisting facilitie</w:t>
      </w:r>
      <w:r w:rsidRPr="00293A9F">
        <w:rPr>
          <w:i/>
          <w:szCs w:val="24"/>
        </w:rPr>
        <w:t xml:space="preserve">s, </w:t>
      </w:r>
      <w:r w:rsidR="00B90895" w:rsidRPr="00293A9F">
        <w:rPr>
          <w:i/>
          <w:szCs w:val="24"/>
        </w:rPr>
        <w:t>utilities</w:t>
      </w:r>
      <w:r w:rsidRPr="00293A9F">
        <w:rPr>
          <w:i/>
          <w:szCs w:val="24"/>
        </w:rPr>
        <w:t>, or property rights</w:t>
      </w:r>
      <w:r w:rsidR="00EA3F69" w:rsidRPr="00293A9F">
        <w:rPr>
          <w:i/>
          <w:szCs w:val="24"/>
        </w:rPr>
        <w:t xml:space="preserve"> </w:t>
      </w:r>
      <w:r w:rsidRPr="00293A9F">
        <w:rPr>
          <w:i/>
          <w:szCs w:val="24"/>
        </w:rPr>
        <w:t>that affect the property.</w:t>
      </w:r>
      <w:r w:rsidR="00FE5FB0" w:rsidRPr="00293A9F">
        <w:rPr>
          <w:i/>
          <w:szCs w:val="24"/>
        </w:rPr>
        <w:t xml:space="preserve"> </w:t>
      </w:r>
      <w:r w:rsidRPr="00293A9F">
        <w:rPr>
          <w:i/>
          <w:szCs w:val="24"/>
        </w:rPr>
        <w:t xml:space="preserve">  </w:t>
      </w:r>
      <w:r w:rsidR="00D46307" w:rsidRPr="00293A9F">
        <w:rPr>
          <w:i/>
          <w:szCs w:val="24"/>
        </w:rPr>
        <w:t xml:space="preserve">Please complete the </w:t>
      </w:r>
      <w:r w:rsidR="00D46307" w:rsidRPr="00293A9F">
        <w:rPr>
          <w:b/>
          <w:i/>
          <w:szCs w:val="24"/>
          <w:u w:val="single"/>
        </w:rPr>
        <w:t>Excess Property Proposed Use Form</w:t>
      </w:r>
      <w:r w:rsidR="00F933F8">
        <w:rPr>
          <w:i/>
          <w:szCs w:val="24"/>
        </w:rPr>
        <w:t xml:space="preserve"> </w:t>
      </w:r>
      <w:r w:rsidR="00D46307" w:rsidRPr="00293A9F">
        <w:rPr>
          <w:i/>
          <w:szCs w:val="24"/>
        </w:rPr>
        <w:t>i</w:t>
      </w:r>
      <w:r w:rsidR="00FE5FB0" w:rsidRPr="00293A9F">
        <w:rPr>
          <w:i/>
          <w:szCs w:val="24"/>
        </w:rPr>
        <w:t>f your Department or agency is interested in acquiring the property</w:t>
      </w:r>
      <w:r w:rsidR="00734DD7">
        <w:rPr>
          <w:i/>
          <w:szCs w:val="24"/>
        </w:rPr>
        <w:t xml:space="preserve"> for: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780"/>
      </w:tblGrid>
      <w:tr w:rsidR="00401161" w:rsidRPr="00E81C9F" w:rsidTr="00401161">
        <w:tc>
          <w:tcPr>
            <w:tcW w:w="5220" w:type="dxa"/>
          </w:tcPr>
          <w:p w:rsidR="00F51344" w:rsidRPr="00E81C9F" w:rsidRDefault="00401161" w:rsidP="004E5D1B">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Short</w:t>
            </w:r>
            <w:r w:rsidR="00EF68D1">
              <w:rPr>
                <w:szCs w:val="24"/>
              </w:rPr>
              <w:t>-</w:t>
            </w:r>
            <w:r w:rsidRPr="00E81C9F">
              <w:rPr>
                <w:szCs w:val="24"/>
              </w:rPr>
              <w:t xml:space="preserve">term use (less than </w:t>
            </w:r>
            <w:r w:rsidR="004E5D1B">
              <w:rPr>
                <w:szCs w:val="24"/>
              </w:rPr>
              <w:t>six months</w:t>
            </w:r>
            <w:r w:rsidRPr="00E81C9F">
              <w:rPr>
                <w:szCs w:val="24"/>
              </w:rPr>
              <w:t xml:space="preserve">) </w:t>
            </w:r>
          </w:p>
        </w:tc>
        <w:tc>
          <w:tcPr>
            <w:tcW w:w="378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 xml:space="preserve">Potential City uses </w:t>
            </w:r>
          </w:p>
        </w:tc>
      </w:tr>
      <w:tr w:rsidR="00401161" w:rsidRPr="00E81C9F" w:rsidTr="00401161">
        <w:tc>
          <w:tcPr>
            <w:tcW w:w="5220" w:type="dxa"/>
          </w:tcPr>
          <w:p w:rsidR="00F51344" w:rsidRPr="00E81C9F" w:rsidRDefault="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Permanent easements or covenants that will run with the land</w:t>
            </w:r>
          </w:p>
        </w:tc>
        <w:tc>
          <w:tcPr>
            <w:tcW w:w="3780" w:type="dxa"/>
          </w:tcPr>
          <w:p w:rsidR="00401161" w:rsidRPr="00E81C9F" w:rsidRDefault="00401161" w:rsidP="00401161">
            <w:pPr>
              <w:pStyle w:val="ListParagraph"/>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E81C9F">
              <w:rPr>
                <w:szCs w:val="24"/>
              </w:rPr>
              <w:t>Other public agency use</w:t>
            </w:r>
          </w:p>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r>
    </w:tbl>
    <w:p w:rsidR="00401161" w:rsidRPr="00E81C9F" w:rsidRDefault="00401161" w:rsidP="006C60C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293A9F" w:rsidRDefault="00E17A3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sidRPr="00E81C9F">
        <w:rPr>
          <w:szCs w:val="24"/>
        </w:rPr>
        <w:t>For questions regarding the City</w:t>
      </w:r>
      <w:r w:rsidR="00EF68D1">
        <w:rPr>
          <w:szCs w:val="24"/>
        </w:rPr>
        <w:t>’</w:t>
      </w:r>
      <w:r w:rsidRPr="00E81C9F">
        <w:rPr>
          <w:szCs w:val="24"/>
        </w:rPr>
        <w:t>s excess property disposition process</w:t>
      </w:r>
      <w:r w:rsidR="00EF68D1">
        <w:rPr>
          <w:szCs w:val="24"/>
        </w:rPr>
        <w:t>,</w:t>
      </w:r>
      <w:r w:rsidRPr="00E81C9F">
        <w:rPr>
          <w:szCs w:val="24"/>
        </w:rPr>
        <w:t xml:space="preserve"> please contact </w:t>
      </w:r>
      <w:r w:rsidR="00BF4235">
        <w:rPr>
          <w:szCs w:val="24"/>
        </w:rPr>
        <w:t>Sabrina Buchanan at 206-615-1713</w:t>
      </w:r>
      <w:r w:rsidR="00DF2EAF">
        <w:rPr>
          <w:szCs w:val="24"/>
        </w:rPr>
        <w:t xml:space="preserve"> or </w:t>
      </w:r>
      <w:r w:rsidR="00B84187">
        <w:rPr>
          <w:szCs w:val="24"/>
        </w:rPr>
        <w:t xml:space="preserve">at </w:t>
      </w:r>
      <w:hyperlink r:id="rId9" w:history="1">
        <w:r w:rsidR="00BF4235" w:rsidRPr="00C0515B">
          <w:rPr>
            <w:rStyle w:val="Hyperlink"/>
            <w:szCs w:val="24"/>
          </w:rPr>
          <w:t>sabrina.buchanan@seattle.gov</w:t>
        </w:r>
      </w:hyperlink>
      <w:r w:rsidR="00073027">
        <w:rPr>
          <w:szCs w:val="24"/>
        </w:rPr>
        <w:t xml:space="preserve">.  </w:t>
      </w:r>
      <w:r w:rsidR="00C65478" w:rsidRPr="00E81C9F">
        <w:rPr>
          <w:b/>
          <w:szCs w:val="24"/>
        </w:rPr>
        <w:t>Please provide your comment</w:t>
      </w:r>
      <w:r w:rsidR="00067FA9" w:rsidRPr="00E81C9F">
        <w:rPr>
          <w:b/>
          <w:szCs w:val="24"/>
        </w:rPr>
        <w:t>s</w:t>
      </w:r>
      <w:r w:rsidR="00C65478" w:rsidRPr="00E81C9F">
        <w:rPr>
          <w:b/>
          <w:szCs w:val="24"/>
        </w:rPr>
        <w:t xml:space="preserve"> and completed forms by</w:t>
      </w:r>
      <w:r w:rsidR="00DF2EAF">
        <w:rPr>
          <w:b/>
          <w:szCs w:val="24"/>
        </w:rPr>
        <w:t xml:space="preserve"> </w:t>
      </w:r>
      <w:r w:rsidR="00D701A4">
        <w:rPr>
          <w:b/>
          <w:szCs w:val="24"/>
        </w:rPr>
        <w:t xml:space="preserve">October </w:t>
      </w:r>
      <w:r w:rsidR="00CF1E14">
        <w:rPr>
          <w:b/>
          <w:szCs w:val="24"/>
        </w:rPr>
        <w:t>16</w:t>
      </w:r>
      <w:r w:rsidR="007823C6">
        <w:rPr>
          <w:b/>
          <w:szCs w:val="24"/>
        </w:rPr>
        <w:t>, 2015</w:t>
      </w:r>
      <w:r w:rsidR="00F933F8">
        <w:rPr>
          <w:sz w:val="22"/>
          <w:szCs w:val="22"/>
        </w:rPr>
        <w:t xml:space="preserve"> to the following: </w:t>
      </w:r>
    </w:p>
    <w:p w:rsidR="00253E48" w:rsidRDefault="00EB651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r>
        <w:rPr>
          <w:i/>
          <w:noProof/>
          <w:sz w:val="22"/>
          <w:szCs w:val="22"/>
        </w:rPr>
        <mc:AlternateContent>
          <mc:Choice Requires="wps">
            <w:drawing>
              <wp:anchor distT="0" distB="0" distL="114300" distR="114300" simplePos="0" relativeHeight="251661312" behindDoc="0" locked="0" layoutInCell="1" allowOverlap="1" wp14:anchorId="6738951C" wp14:editId="00BD4C1C">
                <wp:simplePos x="0" y="0"/>
                <wp:positionH relativeFrom="column">
                  <wp:posOffset>-52705</wp:posOffset>
                </wp:positionH>
                <wp:positionV relativeFrom="paragraph">
                  <wp:posOffset>151765</wp:posOffset>
                </wp:positionV>
                <wp:extent cx="2005330" cy="60388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073027" w:rsidRDefault="00BF423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3027">
                              <w:rPr>
                                <w:sz w:val="22"/>
                                <w:szCs w:val="22"/>
                              </w:rPr>
                              <w:t>Sabrina Buchanan</w:t>
                            </w:r>
                          </w:p>
                          <w:p w:rsidR="00604DC5" w:rsidRPr="00401161" w:rsidRDefault="00BF423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Sabrina.buchanan</w:t>
                            </w:r>
                            <w:r w:rsidR="00604DC5">
                              <w:rPr>
                                <w:sz w:val="22"/>
                                <w:szCs w:val="22"/>
                                <w:u w:val="single"/>
                              </w:rPr>
                              <w:t>@seattle.gov</w:t>
                            </w:r>
                          </w:p>
                          <w:p w:rsidR="00604DC5" w:rsidRPr="00FE5FB0" w:rsidRDefault="00464112"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0" w:history="1"/>
                            <w:r w:rsidR="00604DC5">
                              <w:t xml:space="preserve"> </w:t>
                            </w:r>
                            <w:r w:rsidR="00604DC5" w:rsidRPr="00FE5FB0">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5pt;margin-top:11.95pt;width:157.9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SWgwIAAA8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" stroked="f">
                <v:textbox>
                  <w:txbxContent>
                    <w:p w:rsidR="00604DC5" w:rsidRPr="00073027" w:rsidRDefault="00BF423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73027">
                        <w:rPr>
                          <w:sz w:val="22"/>
                          <w:szCs w:val="22"/>
                        </w:rPr>
                        <w:t>Sabrina Buchanan</w:t>
                      </w:r>
                    </w:p>
                    <w:p w:rsidR="00604DC5" w:rsidRPr="00401161" w:rsidRDefault="00BF423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sz w:val="22"/>
                          <w:szCs w:val="22"/>
                          <w:u w:val="single"/>
                        </w:rPr>
                        <w:t>Sabrina.buchanan</w:t>
                      </w:r>
                      <w:r w:rsidR="00604DC5">
                        <w:rPr>
                          <w:sz w:val="22"/>
                          <w:szCs w:val="22"/>
                          <w:u w:val="single"/>
                        </w:rPr>
                        <w:t>@seattle.gov</w:t>
                      </w:r>
                    </w:p>
                    <w:p w:rsidR="00604DC5" w:rsidRPr="00FE5FB0" w:rsidRDefault="00654B85" w:rsidP="008537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hyperlink r:id="rId11" w:history="1"/>
                      <w:r w:rsidR="00604DC5">
                        <w:t xml:space="preserve"> </w:t>
                      </w:r>
                      <w:r w:rsidR="00604DC5" w:rsidRPr="00FE5FB0">
                        <w:rPr>
                          <w:sz w:val="22"/>
                          <w:szCs w:val="22"/>
                        </w:rPr>
                        <w:t xml:space="preserve">   </w:t>
                      </w:r>
                    </w:p>
                  </w:txbxContent>
                </v:textbox>
              </v:shape>
            </w:pict>
          </mc:Fallback>
        </mc:AlternateContent>
      </w:r>
      <w:r w:rsidR="00E54B6C">
        <w:rPr>
          <w:i/>
          <w:noProof/>
          <w:sz w:val="22"/>
          <w:szCs w:val="22"/>
        </w:rPr>
        <mc:AlternateContent>
          <mc:Choice Requires="wps">
            <w:drawing>
              <wp:anchor distT="0" distB="0" distL="114300" distR="114300" simplePos="0" relativeHeight="251662336" behindDoc="0" locked="0" layoutInCell="1" allowOverlap="1" wp14:anchorId="791D8817" wp14:editId="7CFAC3DA">
                <wp:simplePos x="0" y="0"/>
                <wp:positionH relativeFrom="column">
                  <wp:posOffset>2007964</wp:posOffset>
                </wp:positionH>
                <wp:positionV relativeFrom="paragraph">
                  <wp:posOffset>150495</wp:posOffset>
                </wp:positionV>
                <wp:extent cx="1909445" cy="603885"/>
                <wp:effectExtent l="0" t="0" r="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BF423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Sabrina Buchanan</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SMT-52</w:t>
                            </w:r>
                            <w:r w:rsidR="00604DC5" w:rsidRPr="00FE5FB0">
                              <w:rPr>
                                <w:sz w:val="22"/>
                                <w:szCs w:val="22"/>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58.1pt;margin-top:11.85pt;width:150.35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" stroked="f">
                <v:textbox>
                  <w:txbxContent>
                    <w:p w:rsidR="00604DC5" w:rsidRPr="00401161" w:rsidRDefault="00604DC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sidRPr="00B90895">
                        <w:rPr>
                          <w:sz w:val="22"/>
                          <w:szCs w:val="22"/>
                          <w:u w:val="single"/>
                        </w:rPr>
                        <w:t xml:space="preserve">Inter office mail  </w:t>
                      </w:r>
                    </w:p>
                    <w:p w:rsidR="00604DC5" w:rsidRPr="00FE5FB0" w:rsidRDefault="00BF4235"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Sabrina Buchanan</w:t>
                      </w:r>
                    </w:p>
                    <w:p w:rsidR="00604DC5" w:rsidRPr="00FE5FB0" w:rsidRDefault="00DF2EAF" w:rsidP="00665D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Mail Stop SMT-52</w:t>
                      </w:r>
                      <w:r w:rsidR="00604DC5" w:rsidRPr="00FE5FB0">
                        <w:rPr>
                          <w:sz w:val="22"/>
                          <w:szCs w:val="22"/>
                        </w:rPr>
                        <w:t>-01</w:t>
                      </w:r>
                    </w:p>
                  </w:txbxContent>
                </v:textbox>
              </v:shape>
            </w:pict>
          </mc:Fallback>
        </mc:AlternateContent>
      </w:r>
      <w:r w:rsidR="00E54B6C">
        <w:rPr>
          <w:i/>
          <w:noProof/>
          <w:sz w:val="22"/>
          <w:szCs w:val="22"/>
        </w:rPr>
        <mc:AlternateContent>
          <mc:Choice Requires="wps">
            <w:drawing>
              <wp:anchor distT="0" distB="0" distL="114300" distR="114300" simplePos="0" relativeHeight="251660288" behindDoc="0" locked="0" layoutInCell="1" allowOverlap="1" wp14:anchorId="3B388459" wp14:editId="023A1171">
                <wp:simplePos x="0" y="0"/>
                <wp:positionH relativeFrom="column">
                  <wp:posOffset>3996055</wp:posOffset>
                </wp:positionH>
                <wp:positionV relativeFrom="paragraph">
                  <wp:posOffset>29845</wp:posOffset>
                </wp:positionV>
                <wp:extent cx="2432050" cy="1009015"/>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BF423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Sabrina Buchanan</w:t>
                            </w:r>
                            <w:r w:rsidR="00604DC5">
                              <w:rPr>
                                <w:sz w:val="22"/>
                                <w:szCs w:val="22"/>
                              </w:rPr>
                              <w:t xml:space="preserve"> </w:t>
                            </w:r>
                            <w:r w:rsidR="00604DC5" w:rsidRPr="00FE5FB0">
                              <w:rPr>
                                <w:sz w:val="22"/>
                                <w:szCs w:val="22"/>
                              </w:rPr>
                              <w:tab/>
                            </w:r>
                            <w:r w:rsidR="00604DC5" w:rsidRPr="00FE5FB0">
                              <w:rPr>
                                <w:sz w:val="22"/>
                                <w:szCs w:val="22"/>
                              </w:rPr>
                              <w:tab/>
                            </w:r>
                            <w:r w:rsidR="00604DC5" w:rsidRPr="00FE5FB0">
                              <w:rPr>
                                <w:sz w:val="22"/>
                                <w:szCs w:val="22"/>
                              </w:rPr>
                              <w:tab/>
                            </w:r>
                            <w:r w:rsidR="00604DC5" w:rsidRPr="00FE5FB0">
                              <w:rPr>
                                <w:sz w:val="22"/>
                                <w:szCs w:val="22"/>
                              </w:rPr>
                              <w:tab/>
                            </w:r>
                            <w:r w:rsidR="00604DC5"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14.65pt;margin-top:2.35pt;width:191.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" stroked="f">
                <v:textbox>
                  <w:txbxContent>
                    <w:p w:rsidR="00604DC5" w:rsidRPr="00401161" w:rsidRDefault="00604DC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u w:val="single"/>
                        </w:rPr>
                      </w:pPr>
                      <w:r w:rsidRPr="00B90895">
                        <w:rPr>
                          <w:sz w:val="22"/>
                          <w:szCs w:val="22"/>
                          <w:u w:val="single"/>
                        </w:rPr>
                        <w:t xml:space="preserve">US Mail   </w:t>
                      </w:r>
                    </w:p>
                    <w:p w:rsidR="00604DC5" w:rsidRPr="00FE5FB0" w:rsidRDefault="00BF4235" w:rsidP="003240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2"/>
                          <w:szCs w:val="22"/>
                        </w:rPr>
                      </w:pPr>
                      <w:r>
                        <w:rPr>
                          <w:sz w:val="22"/>
                          <w:szCs w:val="22"/>
                        </w:rPr>
                        <w:t>Sabrina Buchanan</w:t>
                      </w:r>
                      <w:r w:rsidR="00604DC5">
                        <w:rPr>
                          <w:sz w:val="22"/>
                          <w:szCs w:val="22"/>
                        </w:rPr>
                        <w:t xml:space="preserve"> </w:t>
                      </w:r>
                      <w:r w:rsidR="00604DC5" w:rsidRPr="00FE5FB0">
                        <w:rPr>
                          <w:sz w:val="22"/>
                          <w:szCs w:val="22"/>
                        </w:rPr>
                        <w:tab/>
                      </w:r>
                      <w:r w:rsidR="00604DC5" w:rsidRPr="00FE5FB0">
                        <w:rPr>
                          <w:sz w:val="22"/>
                          <w:szCs w:val="22"/>
                        </w:rPr>
                        <w:tab/>
                      </w:r>
                      <w:r w:rsidR="00604DC5" w:rsidRPr="00FE5FB0">
                        <w:rPr>
                          <w:sz w:val="22"/>
                          <w:szCs w:val="22"/>
                        </w:rPr>
                        <w:tab/>
                      </w:r>
                      <w:r w:rsidR="00604DC5" w:rsidRPr="00FE5FB0">
                        <w:rPr>
                          <w:sz w:val="22"/>
                          <w:szCs w:val="22"/>
                        </w:rPr>
                        <w:tab/>
                      </w:r>
                      <w:r w:rsidR="00604DC5" w:rsidRPr="00FE5FB0">
                        <w:rPr>
                          <w:sz w:val="22"/>
                          <w:szCs w:val="22"/>
                        </w:rPr>
                        <w:tab/>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City of Seattle</w:t>
                      </w:r>
                      <w:r>
                        <w:rPr>
                          <w:snapToGrid w:val="0"/>
                          <w:sz w:val="22"/>
                          <w:szCs w:val="22"/>
                        </w:rPr>
                        <w:t xml:space="preserve"> - FAS</w:t>
                      </w:r>
                      <w:r w:rsidRPr="00FE5FB0">
                        <w:rPr>
                          <w:snapToGrid w:val="0"/>
                          <w:sz w:val="22"/>
                          <w:szCs w:val="22"/>
                        </w:rPr>
                        <w:t xml:space="preserve"> </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P.O. Box 94689</w:t>
                      </w:r>
                    </w:p>
                    <w:p w:rsidR="00604DC5" w:rsidRPr="00FE5FB0" w:rsidRDefault="00604DC5" w:rsidP="003240C5">
                      <w:pPr>
                        <w:widowControl w:val="0"/>
                        <w:tabs>
                          <w:tab w:val="left" w:pos="1440"/>
                        </w:tabs>
                        <w:ind w:left="270"/>
                        <w:rPr>
                          <w:snapToGrid w:val="0"/>
                          <w:sz w:val="22"/>
                          <w:szCs w:val="22"/>
                        </w:rPr>
                      </w:pPr>
                      <w:r w:rsidRPr="00FE5FB0">
                        <w:rPr>
                          <w:snapToGrid w:val="0"/>
                          <w:sz w:val="22"/>
                          <w:szCs w:val="22"/>
                        </w:rPr>
                        <w:t>Seattle, Washington, 98124-4689</w:t>
                      </w:r>
                    </w:p>
                  </w:txbxContent>
                </v:textbox>
              </v:shape>
            </w:pict>
          </mc:Fallback>
        </mc:AlternateContent>
      </w: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253E48" w:rsidRDefault="00253E48"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sz w:val="22"/>
          <w:szCs w:val="22"/>
        </w:rPr>
      </w:pPr>
    </w:p>
    <w:p w:rsidR="007449CE" w:rsidRPr="00293A9F" w:rsidRDefault="007449CE" w:rsidP="00DD2D2A">
      <w:pPr>
        <w:tabs>
          <w:tab w:val="left" w:pos="1"/>
          <w:tab w:val="left" w:pos="144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rPr>
          <w:b/>
          <w:i/>
          <w:sz w:val="22"/>
          <w:szCs w:val="22"/>
        </w:rPr>
        <w:sectPr w:rsidR="007449CE" w:rsidRPr="00293A9F" w:rsidSect="007449CE">
          <w:headerReference w:type="default" r:id="rId12"/>
          <w:footerReference w:type="default" r:id="rId13"/>
          <w:pgSz w:w="12240" w:h="15840" w:code="1"/>
          <w:pgMar w:top="1440" w:right="1440" w:bottom="1440" w:left="1440" w:header="576" w:footer="576" w:gutter="0"/>
          <w:cols w:space="720"/>
          <w:docGrid w:linePitch="360"/>
        </w:sectPr>
      </w:pPr>
    </w:p>
    <w:p w:rsidR="00654B85" w:rsidRPr="00464112" w:rsidRDefault="00654B85" w:rsidP="00654B85">
      <w:pPr>
        <w:jc w:val="center"/>
        <w:rPr>
          <w:rFonts w:eastAsia="Calibri"/>
          <w:szCs w:val="24"/>
        </w:rPr>
      </w:pPr>
      <w:r w:rsidRPr="00464112">
        <w:rPr>
          <w:rFonts w:eastAsia="Calibri"/>
          <w:szCs w:val="24"/>
        </w:rPr>
        <w:lastRenderedPageBreak/>
        <w:t>EXCESS PROPERTY DESCRIPTION</w:t>
      </w:r>
    </w:p>
    <w:p w:rsidR="00654B85" w:rsidRPr="00464112" w:rsidRDefault="00654B85" w:rsidP="00654B85">
      <w:pPr>
        <w:jc w:val="center"/>
        <w:rPr>
          <w:rFonts w:eastAsia="Calibri"/>
          <w:szCs w:val="24"/>
        </w:rPr>
      </w:pPr>
      <w:r w:rsidRPr="00464112">
        <w:rPr>
          <w:rFonts w:eastAsia="Calibri"/>
          <w:szCs w:val="24"/>
        </w:rPr>
        <w:t>September 15, 2015</w:t>
      </w:r>
    </w:p>
    <w:p w:rsidR="00654B85" w:rsidRPr="00464112" w:rsidRDefault="00654B85" w:rsidP="00654B85">
      <w:pPr>
        <w:jc w:val="center"/>
        <w:rPr>
          <w:rFonts w:eastAsia="Calibri"/>
          <w:szCs w:val="24"/>
        </w:rPr>
      </w:pPr>
    </w:p>
    <w:p w:rsidR="00654B85" w:rsidRPr="00464112" w:rsidRDefault="00654B85" w:rsidP="00654B85">
      <w:pPr>
        <w:rPr>
          <w:rFonts w:eastAsia="Calibri"/>
          <w:szCs w:val="24"/>
        </w:rPr>
      </w:pPr>
      <w:r w:rsidRPr="00464112">
        <w:rPr>
          <w:rFonts w:eastAsia="Calibri"/>
          <w:szCs w:val="24"/>
        </w:rPr>
        <w:t>The Department of Finance and Administrative Services, as the Jurisdictional Department of this City owned property has identified the following information about this excess property.</w:t>
      </w:r>
    </w:p>
    <w:p w:rsidR="00654B85" w:rsidRPr="00464112" w:rsidRDefault="00654B85" w:rsidP="00654B85">
      <w:pPr>
        <w:rPr>
          <w:rFonts w:eastAsia="Calibri"/>
          <w:szCs w:val="24"/>
        </w:rPr>
      </w:pPr>
    </w:p>
    <w:p w:rsidR="00654B85" w:rsidRPr="00464112" w:rsidRDefault="00654B85" w:rsidP="00654B85">
      <w:pPr>
        <w:rPr>
          <w:rFonts w:eastAsia="Calibri"/>
          <w:szCs w:val="24"/>
        </w:rPr>
      </w:pPr>
      <w:r w:rsidRPr="00464112">
        <w:rPr>
          <w:rFonts w:eastAsia="Calibri"/>
          <w:b/>
          <w:szCs w:val="24"/>
        </w:rPr>
        <w:t xml:space="preserve">Property Name: </w:t>
      </w:r>
      <w:r w:rsidRPr="00464112">
        <w:rPr>
          <w:szCs w:val="24"/>
        </w:rPr>
        <w:t>PMA 4522 located at 10612 55</w:t>
      </w:r>
      <w:r w:rsidRPr="00464112">
        <w:rPr>
          <w:szCs w:val="24"/>
          <w:vertAlign w:val="superscript"/>
        </w:rPr>
        <w:t>th</w:t>
      </w:r>
      <w:r w:rsidRPr="00464112">
        <w:rPr>
          <w:szCs w:val="24"/>
        </w:rPr>
        <w:t xml:space="preserve"> Ave South </w:t>
      </w:r>
    </w:p>
    <w:tbl>
      <w:tblPr>
        <w:tblStyle w:val="TableGrid"/>
        <w:tblW w:w="7290" w:type="dxa"/>
        <w:tblInd w:w="918" w:type="dxa"/>
        <w:tblLayout w:type="fixed"/>
        <w:tblLook w:val="04A0" w:firstRow="1" w:lastRow="0" w:firstColumn="1" w:lastColumn="0" w:noHBand="0" w:noVBand="1"/>
      </w:tblPr>
      <w:tblGrid>
        <w:gridCol w:w="810"/>
        <w:gridCol w:w="1260"/>
        <w:gridCol w:w="990"/>
        <w:gridCol w:w="1170"/>
        <w:gridCol w:w="1170"/>
        <w:gridCol w:w="810"/>
        <w:gridCol w:w="1080"/>
      </w:tblGrid>
      <w:tr w:rsidR="00654B85" w:rsidRPr="00464112" w:rsidTr="00DC06E8">
        <w:tc>
          <w:tcPr>
            <w:tcW w:w="810" w:type="dxa"/>
          </w:tcPr>
          <w:p w:rsidR="00654B85" w:rsidRPr="00464112" w:rsidRDefault="00654B85" w:rsidP="00DC06E8">
            <w:pPr>
              <w:tabs>
                <w:tab w:val="left" w:pos="2160"/>
              </w:tabs>
              <w:jc w:val="center"/>
              <w:rPr>
                <w:rFonts w:eastAsia="Calibri"/>
                <w:szCs w:val="24"/>
              </w:rPr>
            </w:pPr>
            <w:r w:rsidRPr="00464112">
              <w:rPr>
                <w:rFonts w:eastAsia="Calibri"/>
                <w:szCs w:val="24"/>
              </w:rPr>
              <w:t>PMA</w:t>
            </w:r>
          </w:p>
        </w:tc>
        <w:tc>
          <w:tcPr>
            <w:tcW w:w="1260" w:type="dxa"/>
          </w:tcPr>
          <w:p w:rsidR="00654B85" w:rsidRPr="00464112" w:rsidRDefault="00654B85" w:rsidP="00DC06E8">
            <w:pPr>
              <w:tabs>
                <w:tab w:val="left" w:pos="1260"/>
              </w:tabs>
              <w:ind w:right="72"/>
              <w:jc w:val="center"/>
              <w:rPr>
                <w:rFonts w:eastAsia="Calibri"/>
                <w:szCs w:val="24"/>
              </w:rPr>
            </w:pPr>
            <w:r w:rsidRPr="00464112">
              <w:rPr>
                <w:rFonts w:eastAsia="Calibri"/>
                <w:szCs w:val="24"/>
              </w:rPr>
              <w:t>Building Size</w:t>
            </w:r>
          </w:p>
        </w:tc>
        <w:tc>
          <w:tcPr>
            <w:tcW w:w="990" w:type="dxa"/>
          </w:tcPr>
          <w:p w:rsidR="00654B85" w:rsidRPr="00464112" w:rsidRDefault="00654B85" w:rsidP="00DC06E8">
            <w:pPr>
              <w:tabs>
                <w:tab w:val="left" w:pos="1260"/>
              </w:tabs>
              <w:ind w:right="126"/>
              <w:jc w:val="center"/>
              <w:rPr>
                <w:rFonts w:eastAsia="Calibri"/>
                <w:szCs w:val="24"/>
              </w:rPr>
            </w:pPr>
            <w:r w:rsidRPr="00464112">
              <w:rPr>
                <w:rFonts w:eastAsia="Calibri"/>
                <w:szCs w:val="24"/>
              </w:rPr>
              <w:t>Lot Size</w:t>
            </w:r>
          </w:p>
        </w:tc>
        <w:tc>
          <w:tcPr>
            <w:tcW w:w="1170" w:type="dxa"/>
          </w:tcPr>
          <w:p w:rsidR="00654B85" w:rsidRPr="00464112" w:rsidRDefault="00654B85" w:rsidP="00DC06E8">
            <w:pPr>
              <w:tabs>
                <w:tab w:val="left" w:pos="1260"/>
              </w:tabs>
              <w:ind w:right="126"/>
              <w:jc w:val="center"/>
              <w:rPr>
                <w:rFonts w:eastAsia="Calibri"/>
                <w:szCs w:val="24"/>
              </w:rPr>
            </w:pPr>
            <w:r w:rsidRPr="00464112">
              <w:rPr>
                <w:rFonts w:eastAsia="Calibri"/>
                <w:szCs w:val="24"/>
              </w:rPr>
              <w:t>Parcel #</w:t>
            </w:r>
          </w:p>
        </w:tc>
        <w:tc>
          <w:tcPr>
            <w:tcW w:w="1170" w:type="dxa"/>
          </w:tcPr>
          <w:p w:rsidR="00654B85" w:rsidRPr="00464112" w:rsidRDefault="00654B85" w:rsidP="00DC06E8">
            <w:pPr>
              <w:tabs>
                <w:tab w:val="left" w:pos="2232"/>
              </w:tabs>
              <w:jc w:val="center"/>
              <w:rPr>
                <w:rFonts w:eastAsia="Calibri"/>
                <w:szCs w:val="24"/>
              </w:rPr>
            </w:pPr>
            <w:r w:rsidRPr="00464112">
              <w:rPr>
                <w:rFonts w:eastAsia="Calibri"/>
                <w:szCs w:val="24"/>
              </w:rPr>
              <w:t>Address</w:t>
            </w:r>
          </w:p>
        </w:tc>
        <w:tc>
          <w:tcPr>
            <w:tcW w:w="810" w:type="dxa"/>
          </w:tcPr>
          <w:p w:rsidR="00654B85" w:rsidRPr="00464112" w:rsidRDefault="00654B85" w:rsidP="00DC06E8">
            <w:pPr>
              <w:tabs>
                <w:tab w:val="left" w:pos="2232"/>
              </w:tabs>
              <w:jc w:val="center"/>
              <w:rPr>
                <w:rFonts w:eastAsia="Calibri"/>
                <w:szCs w:val="24"/>
              </w:rPr>
            </w:pPr>
            <w:r w:rsidRPr="00464112">
              <w:rPr>
                <w:rFonts w:eastAsia="Calibri"/>
                <w:szCs w:val="24"/>
              </w:rPr>
              <w:t>Zoning</w:t>
            </w:r>
          </w:p>
        </w:tc>
        <w:tc>
          <w:tcPr>
            <w:tcW w:w="1080" w:type="dxa"/>
          </w:tcPr>
          <w:p w:rsidR="00654B85" w:rsidRPr="00464112" w:rsidRDefault="00654B85" w:rsidP="00DC06E8">
            <w:pPr>
              <w:tabs>
                <w:tab w:val="left" w:pos="2232"/>
              </w:tabs>
              <w:jc w:val="center"/>
              <w:rPr>
                <w:rFonts w:eastAsia="Calibri"/>
                <w:szCs w:val="24"/>
              </w:rPr>
            </w:pPr>
            <w:r w:rsidRPr="00464112">
              <w:rPr>
                <w:rFonts w:eastAsia="Calibri"/>
                <w:szCs w:val="24"/>
              </w:rPr>
              <w:t>2015 Est. Value</w:t>
            </w:r>
          </w:p>
        </w:tc>
      </w:tr>
      <w:tr w:rsidR="00654B85" w:rsidRPr="00464112" w:rsidTr="00DC06E8">
        <w:trPr>
          <w:trHeight w:val="278"/>
        </w:trPr>
        <w:tc>
          <w:tcPr>
            <w:tcW w:w="810" w:type="dxa"/>
          </w:tcPr>
          <w:p w:rsidR="00654B85" w:rsidRPr="00464112" w:rsidRDefault="00654B85" w:rsidP="00DC06E8">
            <w:pPr>
              <w:tabs>
                <w:tab w:val="left" w:pos="1260"/>
              </w:tabs>
              <w:jc w:val="center"/>
              <w:rPr>
                <w:rFonts w:eastAsia="Calibri"/>
                <w:szCs w:val="24"/>
              </w:rPr>
            </w:pPr>
            <w:r w:rsidRPr="00464112">
              <w:rPr>
                <w:rFonts w:eastAsia="Calibri"/>
                <w:szCs w:val="24"/>
              </w:rPr>
              <w:t>4522</w:t>
            </w:r>
          </w:p>
        </w:tc>
        <w:tc>
          <w:tcPr>
            <w:tcW w:w="1260" w:type="dxa"/>
          </w:tcPr>
          <w:p w:rsidR="00654B85" w:rsidRPr="00464112" w:rsidRDefault="00654B85" w:rsidP="00DC06E8">
            <w:pPr>
              <w:tabs>
                <w:tab w:val="left" w:pos="1260"/>
              </w:tabs>
              <w:ind w:right="72"/>
              <w:jc w:val="center"/>
              <w:rPr>
                <w:rFonts w:eastAsia="Calibri"/>
                <w:szCs w:val="24"/>
              </w:rPr>
            </w:pPr>
            <w:r w:rsidRPr="00464112">
              <w:rPr>
                <w:rFonts w:eastAsia="Calibri"/>
                <w:szCs w:val="24"/>
              </w:rPr>
              <w:t>Undeveloped lot</w:t>
            </w:r>
          </w:p>
        </w:tc>
        <w:tc>
          <w:tcPr>
            <w:tcW w:w="990" w:type="dxa"/>
          </w:tcPr>
          <w:p w:rsidR="00654B85" w:rsidRPr="00464112" w:rsidRDefault="00654B85" w:rsidP="00DC06E8">
            <w:pPr>
              <w:tabs>
                <w:tab w:val="left" w:pos="1260"/>
              </w:tabs>
              <w:ind w:right="126"/>
              <w:jc w:val="center"/>
              <w:rPr>
                <w:rFonts w:eastAsia="Calibri"/>
                <w:szCs w:val="24"/>
              </w:rPr>
            </w:pPr>
            <w:r w:rsidRPr="00464112">
              <w:rPr>
                <w:rFonts w:eastAsia="Calibri"/>
                <w:szCs w:val="24"/>
              </w:rPr>
              <w:t>12,942 sf</w:t>
            </w:r>
          </w:p>
        </w:tc>
        <w:tc>
          <w:tcPr>
            <w:tcW w:w="1170" w:type="dxa"/>
          </w:tcPr>
          <w:p w:rsidR="00654B85" w:rsidRPr="00464112" w:rsidRDefault="00654B85" w:rsidP="00DC06E8">
            <w:pPr>
              <w:tabs>
                <w:tab w:val="left" w:pos="1260"/>
              </w:tabs>
              <w:jc w:val="center"/>
              <w:rPr>
                <w:rFonts w:eastAsia="Calibri"/>
                <w:szCs w:val="24"/>
              </w:rPr>
            </w:pPr>
            <w:r w:rsidRPr="00464112">
              <w:rPr>
                <w:rFonts w:eastAsia="Calibri"/>
                <w:szCs w:val="24"/>
              </w:rPr>
              <w:t>9368700111</w:t>
            </w:r>
          </w:p>
        </w:tc>
        <w:tc>
          <w:tcPr>
            <w:tcW w:w="1170" w:type="dxa"/>
          </w:tcPr>
          <w:p w:rsidR="00654B85" w:rsidRPr="00464112" w:rsidRDefault="00654B85" w:rsidP="00DC06E8">
            <w:pPr>
              <w:tabs>
                <w:tab w:val="left" w:pos="2232"/>
              </w:tabs>
              <w:jc w:val="center"/>
              <w:rPr>
                <w:rFonts w:eastAsia="Calibri"/>
                <w:szCs w:val="24"/>
              </w:rPr>
            </w:pPr>
            <w:r w:rsidRPr="00464112">
              <w:rPr>
                <w:szCs w:val="24"/>
              </w:rPr>
              <w:t>10612 55</w:t>
            </w:r>
            <w:r w:rsidRPr="00464112">
              <w:rPr>
                <w:szCs w:val="24"/>
                <w:vertAlign w:val="superscript"/>
              </w:rPr>
              <w:t>th</w:t>
            </w:r>
            <w:r w:rsidRPr="00464112">
              <w:rPr>
                <w:szCs w:val="24"/>
              </w:rPr>
              <w:t xml:space="preserve"> Ave South</w:t>
            </w:r>
          </w:p>
        </w:tc>
        <w:tc>
          <w:tcPr>
            <w:tcW w:w="810" w:type="dxa"/>
          </w:tcPr>
          <w:p w:rsidR="00654B85" w:rsidRPr="00464112" w:rsidRDefault="00654B85" w:rsidP="00DC06E8">
            <w:pPr>
              <w:tabs>
                <w:tab w:val="left" w:pos="2232"/>
              </w:tabs>
              <w:jc w:val="center"/>
              <w:rPr>
                <w:rFonts w:eastAsia="Calibri"/>
                <w:szCs w:val="24"/>
              </w:rPr>
            </w:pPr>
            <w:r w:rsidRPr="00464112">
              <w:rPr>
                <w:rFonts w:eastAsia="Calibri"/>
                <w:szCs w:val="24"/>
              </w:rPr>
              <w:t>SF 7200</w:t>
            </w:r>
          </w:p>
        </w:tc>
        <w:tc>
          <w:tcPr>
            <w:tcW w:w="1080" w:type="dxa"/>
          </w:tcPr>
          <w:p w:rsidR="00654B85" w:rsidRPr="00464112" w:rsidRDefault="00654B85" w:rsidP="00DC06E8">
            <w:pPr>
              <w:tabs>
                <w:tab w:val="left" w:pos="2232"/>
              </w:tabs>
              <w:jc w:val="center"/>
              <w:rPr>
                <w:rFonts w:eastAsia="Calibri"/>
                <w:szCs w:val="24"/>
              </w:rPr>
            </w:pPr>
            <w:r w:rsidRPr="00464112">
              <w:rPr>
                <w:rFonts w:eastAsia="Calibri"/>
                <w:szCs w:val="24"/>
              </w:rPr>
              <w:t>$65,000- $75,000</w:t>
            </w:r>
          </w:p>
        </w:tc>
      </w:tr>
      <w:tr w:rsidR="00654B85" w:rsidRPr="00464112" w:rsidTr="00DC06E8">
        <w:trPr>
          <w:trHeight w:val="278"/>
        </w:trPr>
        <w:tc>
          <w:tcPr>
            <w:tcW w:w="810" w:type="dxa"/>
          </w:tcPr>
          <w:p w:rsidR="00654B85" w:rsidRPr="00464112" w:rsidRDefault="00654B85" w:rsidP="00DC06E8">
            <w:pPr>
              <w:tabs>
                <w:tab w:val="left" w:pos="1260"/>
              </w:tabs>
              <w:jc w:val="center"/>
              <w:rPr>
                <w:rFonts w:eastAsia="Calibri"/>
                <w:szCs w:val="24"/>
              </w:rPr>
            </w:pPr>
          </w:p>
        </w:tc>
        <w:tc>
          <w:tcPr>
            <w:tcW w:w="1260" w:type="dxa"/>
          </w:tcPr>
          <w:p w:rsidR="00654B85" w:rsidRPr="00464112" w:rsidRDefault="00654B85" w:rsidP="00DC06E8">
            <w:pPr>
              <w:tabs>
                <w:tab w:val="left" w:pos="1260"/>
              </w:tabs>
              <w:ind w:right="72"/>
              <w:jc w:val="center"/>
              <w:rPr>
                <w:rFonts w:eastAsia="Calibri"/>
                <w:szCs w:val="24"/>
              </w:rPr>
            </w:pPr>
          </w:p>
        </w:tc>
        <w:tc>
          <w:tcPr>
            <w:tcW w:w="990" w:type="dxa"/>
          </w:tcPr>
          <w:p w:rsidR="00654B85" w:rsidRPr="00464112" w:rsidRDefault="00654B85" w:rsidP="00DC06E8">
            <w:pPr>
              <w:tabs>
                <w:tab w:val="left" w:pos="1260"/>
              </w:tabs>
              <w:ind w:right="126"/>
              <w:jc w:val="center"/>
              <w:rPr>
                <w:rFonts w:eastAsia="Calibri"/>
                <w:szCs w:val="24"/>
              </w:rPr>
            </w:pPr>
          </w:p>
        </w:tc>
        <w:tc>
          <w:tcPr>
            <w:tcW w:w="1170" w:type="dxa"/>
          </w:tcPr>
          <w:p w:rsidR="00654B85" w:rsidRPr="00464112" w:rsidRDefault="00654B85" w:rsidP="00DC06E8">
            <w:pPr>
              <w:tabs>
                <w:tab w:val="left" w:pos="1260"/>
              </w:tabs>
              <w:jc w:val="center"/>
              <w:rPr>
                <w:rFonts w:eastAsia="Calibri"/>
                <w:szCs w:val="24"/>
              </w:rPr>
            </w:pPr>
          </w:p>
        </w:tc>
        <w:tc>
          <w:tcPr>
            <w:tcW w:w="1170" w:type="dxa"/>
          </w:tcPr>
          <w:p w:rsidR="00654B85" w:rsidRPr="00464112" w:rsidRDefault="00654B85" w:rsidP="00DC06E8">
            <w:pPr>
              <w:tabs>
                <w:tab w:val="left" w:pos="2232"/>
              </w:tabs>
              <w:jc w:val="center"/>
              <w:rPr>
                <w:szCs w:val="24"/>
              </w:rPr>
            </w:pPr>
          </w:p>
        </w:tc>
        <w:tc>
          <w:tcPr>
            <w:tcW w:w="810" w:type="dxa"/>
          </w:tcPr>
          <w:p w:rsidR="00654B85" w:rsidRPr="00464112" w:rsidRDefault="00654B85" w:rsidP="00DC06E8">
            <w:pPr>
              <w:tabs>
                <w:tab w:val="left" w:pos="2232"/>
              </w:tabs>
              <w:jc w:val="center"/>
              <w:rPr>
                <w:rFonts w:eastAsia="Calibri"/>
                <w:szCs w:val="24"/>
              </w:rPr>
            </w:pPr>
          </w:p>
        </w:tc>
        <w:tc>
          <w:tcPr>
            <w:tcW w:w="1080" w:type="dxa"/>
          </w:tcPr>
          <w:p w:rsidR="00654B85" w:rsidRPr="00464112" w:rsidRDefault="00654B85" w:rsidP="00DC06E8">
            <w:pPr>
              <w:tabs>
                <w:tab w:val="left" w:pos="2232"/>
              </w:tabs>
              <w:jc w:val="center"/>
              <w:rPr>
                <w:rFonts w:eastAsia="Calibri"/>
                <w:szCs w:val="24"/>
              </w:rPr>
            </w:pPr>
          </w:p>
        </w:tc>
      </w:tr>
    </w:tbl>
    <w:p w:rsidR="00654B85" w:rsidRPr="00464112" w:rsidRDefault="00654B85" w:rsidP="00654B85">
      <w:pPr>
        <w:rPr>
          <w:rFonts w:eastAsia="Calibri"/>
          <w:b/>
          <w:noProof/>
          <w:szCs w:val="24"/>
        </w:rPr>
      </w:pPr>
    </w:p>
    <w:p w:rsidR="00654B85" w:rsidRPr="00464112" w:rsidRDefault="00654B85" w:rsidP="00654B85">
      <w:pPr>
        <w:rPr>
          <w:rFonts w:eastAsia="Calibri"/>
          <w:b/>
          <w:noProof/>
          <w:szCs w:val="24"/>
        </w:rPr>
      </w:pPr>
    </w:p>
    <w:p w:rsidR="00654B85" w:rsidRPr="00464112" w:rsidRDefault="00654B85" w:rsidP="00654B85">
      <w:pPr>
        <w:rPr>
          <w:rFonts w:eastAsia="Calibri"/>
          <w:b/>
          <w:szCs w:val="24"/>
        </w:rPr>
      </w:pPr>
      <w:r w:rsidRPr="00464112">
        <w:rPr>
          <w:rFonts w:eastAsia="Calibri"/>
          <w:b/>
          <w:noProof/>
          <w:szCs w:val="24"/>
        </w:rPr>
        <mc:AlternateContent>
          <mc:Choice Requires="wps">
            <w:drawing>
              <wp:anchor distT="0" distB="0" distL="114300" distR="114300" simplePos="0" relativeHeight="251664384" behindDoc="0" locked="0" layoutInCell="1" allowOverlap="1" wp14:anchorId="1A6605D3" wp14:editId="56FA27D9">
                <wp:simplePos x="0" y="0"/>
                <wp:positionH relativeFrom="column">
                  <wp:posOffset>3249295</wp:posOffset>
                </wp:positionH>
                <wp:positionV relativeFrom="paragraph">
                  <wp:posOffset>431165</wp:posOffset>
                </wp:positionV>
                <wp:extent cx="1104900" cy="22542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104900" cy="225425"/>
                        </a:xfrm>
                        <a:prstGeom prst="rect">
                          <a:avLst/>
                        </a:prstGeom>
                        <a:noFill/>
                        <a:ln w="6350">
                          <a:noFill/>
                        </a:ln>
                        <a:effectLst/>
                      </wps:spPr>
                      <wps:txbx>
                        <w:txbxContent>
                          <w:p w:rsidR="00654B85" w:rsidRPr="005B5833" w:rsidRDefault="00654B85" w:rsidP="00654B8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255.85pt;margin-top:33.95pt;width:87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" filled="f" stroked="f" strokeweight=".5pt">
                <v:textbox>
                  <w:txbxContent>
                    <w:p w:rsidR="00654B85" w:rsidRPr="005B5833" w:rsidRDefault="00654B85" w:rsidP="00654B85">
                      <w:pPr>
                        <w:rPr>
                          <w:sz w:val="18"/>
                          <w:szCs w:val="18"/>
                        </w:rPr>
                      </w:pPr>
                    </w:p>
                  </w:txbxContent>
                </v:textbox>
              </v:shape>
            </w:pict>
          </mc:Fallback>
        </mc:AlternateContent>
      </w:r>
      <w:r w:rsidRPr="00464112">
        <w:rPr>
          <w:rFonts w:eastAsia="Calibri"/>
          <w:b/>
          <w:noProof/>
          <w:szCs w:val="24"/>
        </w:rPr>
        <w:t>Map:</w:t>
      </w:r>
      <w:r w:rsidRPr="00464112">
        <w:rPr>
          <w:rFonts w:eastAsia="Calibri"/>
          <w:b/>
          <w:szCs w:val="24"/>
        </w:rPr>
        <w:t xml:space="preserve">                      </w:t>
      </w:r>
      <w:r w:rsidRPr="00464112">
        <w:rPr>
          <w:noProof/>
          <w:szCs w:val="24"/>
        </w:rPr>
        <w:drawing>
          <wp:inline distT="0" distB="0" distL="0" distR="0" wp14:anchorId="55D79283" wp14:editId="4A1C8DE5">
            <wp:extent cx="5943600" cy="4457700"/>
            <wp:effectExtent l="0" t="0" r="0" b="0"/>
            <wp:docPr id="9" name="Picture 5"/>
            <wp:cNvGraphicFramePr/>
            <a:graphic xmlns:a="http://schemas.openxmlformats.org/drawingml/2006/main">
              <a:graphicData uri="http://schemas.openxmlformats.org/drawingml/2006/picture">
                <pic:pic xmlns:pic="http://schemas.openxmlformats.org/drawingml/2006/picture">
                  <pic:nvPicPr>
                    <pic:cNvPr id="7" name="Picture 5"/>
                    <pic:cNvPicPr/>
                  </pic:nvPicPr>
                  <pic:blipFill>
                    <a:blip r:embed="rId14">
                      <a:extLst>
                        <a:ext uri="{28A0092B-C50C-407E-A947-70E740481C1C}">
                          <a14:useLocalDpi xmlns:a14="http://schemas.microsoft.com/office/drawing/2010/main" val="0"/>
                        </a:ext>
                      </a:extLst>
                    </a:blip>
                    <a:stretch>
                      <a:fillRect/>
                    </a:stretch>
                  </pic:blipFill>
                  <pic:spPr bwMode="auto">
                    <a:xfrm>
                      <a:off x="0" y="0"/>
                      <a:ext cx="5943600" cy="4457700"/>
                    </a:xfrm>
                    <a:prstGeom prst="rect">
                      <a:avLst/>
                    </a:prstGeom>
                    <a:noFill/>
                    <a:ln>
                      <a:noFill/>
                    </a:ln>
                  </pic:spPr>
                </pic:pic>
              </a:graphicData>
            </a:graphic>
          </wp:inline>
        </w:drawing>
      </w:r>
    </w:p>
    <w:p w:rsidR="00654B85" w:rsidRPr="00464112" w:rsidRDefault="00654B85" w:rsidP="00654B85">
      <w:pPr>
        <w:rPr>
          <w:rFonts w:eastAsia="Calibri"/>
          <w:b/>
          <w:noProof/>
          <w:szCs w:val="24"/>
        </w:rPr>
      </w:pPr>
    </w:p>
    <w:p w:rsidR="00654B85" w:rsidRDefault="00654B85" w:rsidP="00654B85">
      <w:pPr>
        <w:rPr>
          <w:rFonts w:eastAsia="Calibri"/>
          <w:b/>
          <w:szCs w:val="24"/>
        </w:rPr>
      </w:pPr>
    </w:p>
    <w:p w:rsidR="00464112" w:rsidRDefault="00464112" w:rsidP="00654B85">
      <w:pPr>
        <w:rPr>
          <w:rFonts w:eastAsia="Calibri"/>
          <w:b/>
          <w:szCs w:val="24"/>
        </w:rPr>
      </w:pPr>
    </w:p>
    <w:p w:rsidR="00464112" w:rsidRPr="00464112" w:rsidRDefault="00464112" w:rsidP="00654B85">
      <w:pPr>
        <w:rPr>
          <w:rFonts w:eastAsia="Calibri"/>
          <w:b/>
          <w:szCs w:val="24"/>
        </w:rPr>
      </w:pPr>
    </w:p>
    <w:p w:rsidR="00654B85" w:rsidRPr="00464112" w:rsidRDefault="00654B85" w:rsidP="00654B85">
      <w:pPr>
        <w:rPr>
          <w:rFonts w:eastAsia="Calibri"/>
          <w:szCs w:val="24"/>
        </w:rPr>
      </w:pPr>
      <w:r w:rsidRPr="00464112">
        <w:rPr>
          <w:rFonts w:eastAsia="Calibri"/>
          <w:b/>
          <w:szCs w:val="24"/>
        </w:rPr>
        <w:lastRenderedPageBreak/>
        <w:t>History:</w:t>
      </w:r>
      <w:r w:rsidRPr="00464112">
        <w:rPr>
          <w:rFonts w:eastAsia="Calibri"/>
          <w:szCs w:val="24"/>
        </w:rPr>
        <w:t xml:space="preserve"> </w:t>
      </w:r>
    </w:p>
    <w:p w:rsidR="00464112" w:rsidRDefault="00654B85" w:rsidP="00654B85">
      <w:pPr>
        <w:rPr>
          <w:rFonts w:eastAsia="Calibri"/>
          <w:szCs w:val="24"/>
        </w:rPr>
      </w:pPr>
      <w:r w:rsidRPr="00464112">
        <w:rPr>
          <w:rFonts w:eastAsia="Calibri"/>
          <w:szCs w:val="24"/>
        </w:rPr>
        <w:t>This property was acquired at a public sale of real property held on the 13</w:t>
      </w:r>
      <w:r w:rsidRPr="00464112">
        <w:rPr>
          <w:rFonts w:eastAsia="Calibri"/>
          <w:szCs w:val="24"/>
          <w:vertAlign w:val="superscript"/>
        </w:rPr>
        <w:t>th</w:t>
      </w:r>
      <w:r w:rsidRPr="00464112">
        <w:rPr>
          <w:rFonts w:eastAsia="Calibri"/>
          <w:szCs w:val="24"/>
        </w:rPr>
        <w:t xml:space="preserve"> Day of May, 1977, pursuant to a real property local improvement assessment by judgement entered in Superior Court in the County of King on December 22, 1976. Subsequently the City has created two separate tax parcels to reflect the discontinuous nature of the property.  Parcel number </w:t>
      </w:r>
    </w:p>
    <w:p w:rsidR="00654B85" w:rsidRPr="00464112" w:rsidRDefault="00654B85" w:rsidP="00654B85">
      <w:pPr>
        <w:rPr>
          <w:rFonts w:eastAsia="Calibri"/>
          <w:szCs w:val="24"/>
        </w:rPr>
      </w:pPr>
      <w:bookmarkStart w:id="0" w:name="_GoBack"/>
      <w:bookmarkEnd w:id="0"/>
      <w:r w:rsidRPr="00464112">
        <w:rPr>
          <w:rFonts w:eastAsia="Calibri"/>
          <w:szCs w:val="24"/>
        </w:rPr>
        <w:t>963870-0111 will be treated as a buildable lot.</w:t>
      </w:r>
    </w:p>
    <w:p w:rsidR="00654B85" w:rsidRPr="00464112" w:rsidRDefault="00654B85" w:rsidP="00654B85">
      <w:pPr>
        <w:rPr>
          <w:rFonts w:eastAsia="Calibri"/>
          <w:szCs w:val="24"/>
        </w:rPr>
      </w:pPr>
    </w:p>
    <w:p w:rsidR="00654B85" w:rsidRPr="00464112" w:rsidRDefault="00654B85" w:rsidP="00654B85">
      <w:pPr>
        <w:rPr>
          <w:rFonts w:eastAsia="Calibri"/>
          <w:szCs w:val="24"/>
        </w:rPr>
      </w:pPr>
    </w:p>
    <w:p w:rsidR="00654B85" w:rsidRPr="00464112" w:rsidRDefault="00654B85" w:rsidP="00654B85">
      <w:pPr>
        <w:rPr>
          <w:rFonts w:eastAsia="Calibri"/>
          <w:b/>
          <w:szCs w:val="24"/>
        </w:rPr>
      </w:pPr>
      <w:r w:rsidRPr="00464112">
        <w:rPr>
          <w:rFonts w:eastAsia="Calibri"/>
          <w:b/>
          <w:szCs w:val="24"/>
        </w:rPr>
        <w:t xml:space="preserve">Documents:    </w:t>
      </w:r>
    </w:p>
    <w:p w:rsidR="00654B85" w:rsidRPr="00464112" w:rsidRDefault="00654B85" w:rsidP="00654B85">
      <w:pPr>
        <w:autoSpaceDE w:val="0"/>
        <w:autoSpaceDN w:val="0"/>
        <w:adjustRightInd w:val="0"/>
        <w:rPr>
          <w:color w:val="000000"/>
          <w:szCs w:val="24"/>
        </w:rPr>
      </w:pPr>
      <w:r w:rsidRPr="00464112">
        <w:rPr>
          <w:color w:val="000000"/>
          <w:szCs w:val="24"/>
        </w:rPr>
        <w:t xml:space="preserve">Seattle City Council Ordinance: 95943, 7/14/1967, </w:t>
      </w:r>
      <w:r w:rsidRPr="00464112">
        <w:rPr>
          <w:szCs w:val="24"/>
        </w:rPr>
        <w:t>AN ORDINANCE providing for the improvement of South Spencer Street from Beacon Avenue South to 28th Avenue South; and certain other streets and avenues.</w:t>
      </w:r>
    </w:p>
    <w:p w:rsidR="00654B85" w:rsidRPr="00464112" w:rsidRDefault="00654B85" w:rsidP="00654B85">
      <w:pPr>
        <w:rPr>
          <w:color w:val="000000"/>
          <w:szCs w:val="24"/>
        </w:rPr>
      </w:pPr>
    </w:p>
    <w:p w:rsidR="00654B85" w:rsidRPr="00464112" w:rsidRDefault="00654B85" w:rsidP="00654B85">
      <w:pPr>
        <w:rPr>
          <w:szCs w:val="24"/>
        </w:rPr>
      </w:pPr>
      <w:r w:rsidRPr="00464112">
        <w:rPr>
          <w:color w:val="000000"/>
          <w:szCs w:val="24"/>
        </w:rPr>
        <w:t xml:space="preserve">King County Superior Court cause action </w:t>
      </w:r>
      <w:r w:rsidRPr="00464112">
        <w:rPr>
          <w:szCs w:val="24"/>
        </w:rPr>
        <w:t xml:space="preserve">SC 710272, </w:t>
      </w:r>
      <w:r w:rsidRPr="00464112">
        <w:rPr>
          <w:color w:val="000000"/>
          <w:szCs w:val="24"/>
        </w:rPr>
        <w:t>5/9/1972</w:t>
      </w:r>
    </w:p>
    <w:p w:rsidR="00654B85" w:rsidRPr="00464112" w:rsidRDefault="00654B85" w:rsidP="00654B85">
      <w:pPr>
        <w:rPr>
          <w:color w:val="000000"/>
          <w:szCs w:val="24"/>
        </w:rPr>
      </w:pPr>
    </w:p>
    <w:p w:rsidR="00654B85" w:rsidRPr="00464112" w:rsidRDefault="00654B85" w:rsidP="00654B85">
      <w:pPr>
        <w:autoSpaceDE w:val="0"/>
        <w:autoSpaceDN w:val="0"/>
        <w:adjustRightInd w:val="0"/>
        <w:rPr>
          <w:szCs w:val="24"/>
        </w:rPr>
      </w:pPr>
      <w:r w:rsidRPr="00464112">
        <w:rPr>
          <w:rFonts w:eastAsia="Calibri"/>
          <w:b/>
          <w:szCs w:val="24"/>
        </w:rPr>
        <w:t>Acquisition Deeds:</w:t>
      </w:r>
      <w:r w:rsidRPr="00464112">
        <w:rPr>
          <w:rFonts w:eastAsia="Calibri"/>
          <w:szCs w:val="24"/>
        </w:rPr>
        <w:t xml:space="preserve">  </w:t>
      </w:r>
      <w:r w:rsidRPr="00464112">
        <w:rPr>
          <w:color w:val="000000"/>
          <w:szCs w:val="24"/>
        </w:rPr>
        <w:t xml:space="preserve">5/15/1979, 197912310591, </w:t>
      </w:r>
      <w:r w:rsidRPr="00464112">
        <w:rPr>
          <w:szCs w:val="24"/>
        </w:rPr>
        <w:t>Fee simple deed transfer, From Seattle City Treasure to Seattle Executive Services Department, King County Recording Number 197912310591.</w:t>
      </w:r>
    </w:p>
    <w:p w:rsidR="00654B85" w:rsidRPr="00464112" w:rsidRDefault="00654B85" w:rsidP="00654B85">
      <w:pPr>
        <w:rPr>
          <w:szCs w:val="24"/>
        </w:rPr>
      </w:pPr>
    </w:p>
    <w:p w:rsidR="00654B85" w:rsidRPr="00464112" w:rsidRDefault="00654B85" w:rsidP="00654B85">
      <w:pPr>
        <w:rPr>
          <w:rFonts w:eastAsia="Calibri"/>
          <w:szCs w:val="24"/>
        </w:rPr>
      </w:pPr>
      <w:r w:rsidRPr="00464112">
        <w:rPr>
          <w:rFonts w:eastAsia="Calibri"/>
          <w:b/>
          <w:szCs w:val="24"/>
        </w:rPr>
        <w:t xml:space="preserve">Acquisition Fund Source: </w:t>
      </w:r>
      <w:r w:rsidRPr="00464112">
        <w:rPr>
          <w:rFonts w:eastAsia="Calibri"/>
          <w:szCs w:val="24"/>
        </w:rPr>
        <w:t xml:space="preserve"> General Fund.  </w:t>
      </w:r>
    </w:p>
    <w:p w:rsidR="00654B85" w:rsidRPr="00464112" w:rsidRDefault="00654B85" w:rsidP="00654B85">
      <w:pPr>
        <w:rPr>
          <w:rFonts w:eastAsia="Calibri"/>
          <w:b/>
          <w:szCs w:val="24"/>
        </w:rPr>
      </w:pPr>
    </w:p>
    <w:p w:rsidR="00654B85" w:rsidRPr="00464112" w:rsidRDefault="00654B85" w:rsidP="00654B85">
      <w:pPr>
        <w:rPr>
          <w:rFonts w:eastAsia="Calibri"/>
          <w:szCs w:val="24"/>
        </w:rPr>
      </w:pPr>
      <w:r w:rsidRPr="00464112">
        <w:rPr>
          <w:rFonts w:eastAsia="Calibri"/>
          <w:b/>
          <w:szCs w:val="24"/>
        </w:rPr>
        <w:t xml:space="preserve">Jurisdictional Department’s estimated market value: </w:t>
      </w:r>
      <w:r w:rsidRPr="00464112">
        <w:rPr>
          <w:rFonts w:eastAsia="Calibri"/>
          <w:szCs w:val="24"/>
        </w:rPr>
        <w:t xml:space="preserve"> </w:t>
      </w:r>
    </w:p>
    <w:p w:rsidR="00654B85" w:rsidRPr="00464112" w:rsidRDefault="00654B85" w:rsidP="00654B85">
      <w:pPr>
        <w:rPr>
          <w:rFonts w:eastAsia="Calibri"/>
          <w:szCs w:val="24"/>
        </w:rPr>
      </w:pPr>
      <w:r w:rsidRPr="00464112">
        <w:rPr>
          <w:rFonts w:eastAsia="Calibri"/>
          <w:szCs w:val="24"/>
        </w:rPr>
        <w:t xml:space="preserve">FAS determines value based upon the following factors: </w:t>
      </w:r>
    </w:p>
    <w:p w:rsidR="00654B85" w:rsidRPr="00464112" w:rsidRDefault="00654B85" w:rsidP="00654B85">
      <w:pPr>
        <w:numPr>
          <w:ilvl w:val="1"/>
          <w:numId w:val="11"/>
        </w:numPr>
        <w:rPr>
          <w:rFonts w:eastAsia="Calibri"/>
          <w:szCs w:val="24"/>
        </w:rPr>
      </w:pPr>
      <w:r w:rsidRPr="00464112">
        <w:rPr>
          <w:rFonts w:eastAsia="Calibri"/>
          <w:szCs w:val="24"/>
        </w:rPr>
        <w:t>Previous one year vacant property sales within 2 miles of the subject property;</w:t>
      </w:r>
    </w:p>
    <w:p w:rsidR="00654B85" w:rsidRPr="00464112" w:rsidRDefault="00654B85" w:rsidP="00654B85">
      <w:pPr>
        <w:numPr>
          <w:ilvl w:val="1"/>
          <w:numId w:val="11"/>
        </w:numPr>
        <w:rPr>
          <w:rFonts w:eastAsia="Calibri"/>
          <w:szCs w:val="24"/>
        </w:rPr>
      </w:pPr>
      <w:r w:rsidRPr="00464112">
        <w:rPr>
          <w:rFonts w:eastAsia="Calibri"/>
          <w:szCs w:val="24"/>
        </w:rPr>
        <w:t>Adjacent King County assessed land value on per square foot basis;</w:t>
      </w:r>
    </w:p>
    <w:p w:rsidR="00654B85" w:rsidRPr="00464112" w:rsidRDefault="00654B85" w:rsidP="00654B85">
      <w:pPr>
        <w:numPr>
          <w:ilvl w:val="1"/>
          <w:numId w:val="11"/>
        </w:numPr>
        <w:rPr>
          <w:rFonts w:eastAsia="Calibri"/>
          <w:szCs w:val="24"/>
        </w:rPr>
      </w:pPr>
      <w:r w:rsidRPr="00464112">
        <w:rPr>
          <w:rFonts w:eastAsia="Calibri"/>
          <w:szCs w:val="24"/>
        </w:rPr>
        <w:t>Either positive or negative factors for unique topography, property dimensions and shape;</w:t>
      </w:r>
    </w:p>
    <w:p w:rsidR="00654B85" w:rsidRPr="00464112" w:rsidRDefault="00654B85" w:rsidP="00654B85">
      <w:pPr>
        <w:numPr>
          <w:ilvl w:val="1"/>
          <w:numId w:val="11"/>
        </w:numPr>
        <w:rPr>
          <w:rFonts w:eastAsia="Calibri"/>
          <w:szCs w:val="24"/>
        </w:rPr>
      </w:pPr>
      <w:r w:rsidRPr="00464112">
        <w:rPr>
          <w:rFonts w:eastAsia="Calibri"/>
          <w:szCs w:val="24"/>
        </w:rPr>
        <w:t>Evaluation of potential added development capacity if combined with adjacent property;</w:t>
      </w:r>
    </w:p>
    <w:p w:rsidR="00654B85" w:rsidRPr="00464112" w:rsidRDefault="00654B85" w:rsidP="00654B85">
      <w:pPr>
        <w:numPr>
          <w:ilvl w:val="1"/>
          <w:numId w:val="11"/>
        </w:numPr>
        <w:rPr>
          <w:rFonts w:eastAsia="Calibri"/>
          <w:szCs w:val="24"/>
        </w:rPr>
      </w:pPr>
      <w:r w:rsidRPr="00464112">
        <w:rPr>
          <w:rFonts w:eastAsia="Calibri"/>
          <w:szCs w:val="24"/>
        </w:rPr>
        <w:t>Perpetual easements or reservations for slope easements or native vegetation.</w:t>
      </w:r>
    </w:p>
    <w:p w:rsidR="00654B85" w:rsidRPr="00464112" w:rsidRDefault="00654B85" w:rsidP="00654B85">
      <w:pPr>
        <w:rPr>
          <w:rFonts w:eastAsia="Calibri"/>
          <w:szCs w:val="24"/>
        </w:rPr>
      </w:pPr>
    </w:p>
    <w:p w:rsidR="00654B85" w:rsidRPr="00464112" w:rsidRDefault="00654B85" w:rsidP="00654B85">
      <w:pPr>
        <w:rPr>
          <w:rFonts w:eastAsia="Calibri"/>
          <w:szCs w:val="24"/>
        </w:rPr>
      </w:pPr>
      <w:r w:rsidRPr="00464112">
        <w:rPr>
          <w:rFonts w:eastAsia="Calibri"/>
          <w:szCs w:val="24"/>
        </w:rPr>
        <w:t>A review has been conducted as summarized below:</w:t>
      </w:r>
    </w:p>
    <w:p w:rsidR="00654B85" w:rsidRPr="00464112" w:rsidRDefault="00654B85" w:rsidP="00654B85">
      <w:pPr>
        <w:numPr>
          <w:ilvl w:val="1"/>
          <w:numId w:val="12"/>
        </w:numPr>
        <w:rPr>
          <w:rFonts w:eastAsia="Calibri"/>
          <w:szCs w:val="24"/>
        </w:rPr>
      </w:pPr>
      <w:r w:rsidRPr="00464112">
        <w:rPr>
          <w:rFonts w:eastAsia="Calibri"/>
          <w:szCs w:val="24"/>
        </w:rPr>
        <w:t>The value of separate vacant building lots range from $6.00 to $15 per square foot;</w:t>
      </w:r>
    </w:p>
    <w:p w:rsidR="00654B85" w:rsidRPr="00464112" w:rsidRDefault="00654B85" w:rsidP="00654B85">
      <w:pPr>
        <w:numPr>
          <w:ilvl w:val="1"/>
          <w:numId w:val="12"/>
        </w:numPr>
        <w:rPr>
          <w:rFonts w:eastAsia="Calibri"/>
          <w:szCs w:val="24"/>
        </w:rPr>
      </w:pPr>
      <w:r w:rsidRPr="00464112">
        <w:rPr>
          <w:rFonts w:eastAsia="Calibri"/>
          <w:szCs w:val="24"/>
        </w:rPr>
        <w:t>The average of the adjacent lots is valued by the King County Assessor at $11.80 per square foot;</w:t>
      </w:r>
    </w:p>
    <w:p w:rsidR="00654B85" w:rsidRPr="00464112" w:rsidRDefault="00654B85" w:rsidP="00654B85">
      <w:pPr>
        <w:numPr>
          <w:ilvl w:val="1"/>
          <w:numId w:val="12"/>
        </w:numPr>
        <w:rPr>
          <w:rFonts w:eastAsia="Calibri"/>
          <w:szCs w:val="24"/>
        </w:rPr>
      </w:pPr>
      <w:r w:rsidRPr="00464112">
        <w:rPr>
          <w:rFonts w:eastAsia="Calibri"/>
          <w:szCs w:val="24"/>
        </w:rPr>
        <w:t>The property has a narrow ingress/egress which may limit further subdivision;</w:t>
      </w:r>
    </w:p>
    <w:p w:rsidR="00654B85" w:rsidRPr="00464112" w:rsidRDefault="00654B85" w:rsidP="00654B85">
      <w:pPr>
        <w:numPr>
          <w:ilvl w:val="1"/>
          <w:numId w:val="12"/>
        </w:numPr>
        <w:rPr>
          <w:rFonts w:eastAsia="Calibri"/>
          <w:szCs w:val="24"/>
        </w:rPr>
      </w:pPr>
      <w:r w:rsidRPr="00464112">
        <w:rPr>
          <w:rFonts w:eastAsia="Calibri"/>
          <w:szCs w:val="24"/>
        </w:rPr>
        <w:t>It is unknown if the property is buildable due the existing environmental restrictions;</w:t>
      </w:r>
    </w:p>
    <w:p w:rsidR="00654B85" w:rsidRPr="00464112" w:rsidRDefault="00654B85" w:rsidP="00654B85">
      <w:pPr>
        <w:numPr>
          <w:ilvl w:val="1"/>
          <w:numId w:val="12"/>
        </w:numPr>
        <w:rPr>
          <w:rFonts w:eastAsia="Calibri"/>
          <w:szCs w:val="24"/>
        </w:rPr>
      </w:pPr>
      <w:r w:rsidRPr="00464112">
        <w:rPr>
          <w:rFonts w:eastAsia="Calibri"/>
          <w:szCs w:val="24"/>
        </w:rPr>
        <w:t xml:space="preserve">The property contains steep slopes and vegetation which may affect the ability to build on the property. </w:t>
      </w:r>
    </w:p>
    <w:p w:rsidR="00654B85" w:rsidRPr="00464112" w:rsidRDefault="00654B85" w:rsidP="00654B85">
      <w:pPr>
        <w:ind w:left="1440"/>
        <w:rPr>
          <w:rFonts w:eastAsia="Calibri"/>
          <w:szCs w:val="24"/>
        </w:rPr>
      </w:pPr>
    </w:p>
    <w:p w:rsidR="00654B85" w:rsidRPr="00464112" w:rsidRDefault="00654B85" w:rsidP="00654B85">
      <w:pPr>
        <w:rPr>
          <w:rFonts w:eastAsia="Calibri"/>
          <w:szCs w:val="24"/>
        </w:rPr>
      </w:pPr>
      <w:r w:rsidRPr="00464112">
        <w:rPr>
          <w:rFonts w:eastAsia="Calibri"/>
          <w:szCs w:val="24"/>
        </w:rPr>
        <w:t>Based on the above factors FAS values the property at $11.80 per square foot. The value range of the property is $65,000- $70,000</w:t>
      </w:r>
    </w:p>
    <w:p w:rsidR="00654B85" w:rsidRPr="00464112" w:rsidRDefault="00654B85" w:rsidP="00654B85">
      <w:pPr>
        <w:rPr>
          <w:rFonts w:eastAsia="Calibri"/>
          <w:szCs w:val="24"/>
        </w:rPr>
      </w:pPr>
    </w:p>
    <w:p w:rsidR="00654B85" w:rsidRPr="00464112" w:rsidRDefault="00654B85" w:rsidP="00654B85">
      <w:pPr>
        <w:rPr>
          <w:rFonts w:eastAsia="Calibri"/>
          <w:b/>
          <w:szCs w:val="24"/>
        </w:rPr>
      </w:pPr>
      <w:r w:rsidRPr="00464112">
        <w:rPr>
          <w:rFonts w:eastAsia="Calibri"/>
          <w:b/>
          <w:szCs w:val="24"/>
        </w:rPr>
        <w:lastRenderedPageBreak/>
        <w:t xml:space="preserve">Destination of funds upon sale: </w:t>
      </w:r>
      <w:r w:rsidRPr="00464112">
        <w:rPr>
          <w:rFonts w:eastAsia="Calibri"/>
          <w:szCs w:val="24"/>
        </w:rPr>
        <w:t xml:space="preserve">A portion to the Facility Services Sub-fund for expenses relating to sale of property, the remainder to general fund. </w:t>
      </w:r>
    </w:p>
    <w:p w:rsidR="00654B85" w:rsidRPr="00464112" w:rsidRDefault="00654B85" w:rsidP="00654B85">
      <w:pPr>
        <w:rPr>
          <w:rFonts w:eastAsia="Calibri"/>
          <w:szCs w:val="24"/>
        </w:rPr>
      </w:pPr>
    </w:p>
    <w:p w:rsidR="00654B85" w:rsidRPr="00464112" w:rsidRDefault="00654B85" w:rsidP="00654B85">
      <w:pPr>
        <w:rPr>
          <w:rFonts w:eastAsia="Calibri"/>
          <w:b/>
          <w:szCs w:val="24"/>
        </w:rPr>
      </w:pPr>
      <w:r w:rsidRPr="00464112">
        <w:rPr>
          <w:rFonts w:eastAsia="Calibri"/>
          <w:b/>
          <w:szCs w:val="24"/>
        </w:rPr>
        <w:t xml:space="preserve">Current easements, covenants and restrictions: </w:t>
      </w:r>
      <w:r w:rsidRPr="00464112">
        <w:rPr>
          <w:rFonts w:eastAsia="Calibri"/>
          <w:szCs w:val="24"/>
        </w:rPr>
        <w:t>None of record</w:t>
      </w:r>
    </w:p>
    <w:p w:rsidR="00654B85" w:rsidRPr="00464112" w:rsidRDefault="00654B85" w:rsidP="00654B85">
      <w:pPr>
        <w:rPr>
          <w:rFonts w:eastAsia="Calibri"/>
          <w:szCs w:val="24"/>
        </w:rPr>
      </w:pPr>
    </w:p>
    <w:p w:rsidR="00654B85" w:rsidRPr="00464112" w:rsidRDefault="00654B85" w:rsidP="00654B85">
      <w:pPr>
        <w:rPr>
          <w:szCs w:val="24"/>
        </w:rPr>
      </w:pPr>
      <w:r w:rsidRPr="00464112">
        <w:rPr>
          <w:b/>
          <w:szCs w:val="24"/>
        </w:rPr>
        <w:t xml:space="preserve">Recommended easements, covenants and restrictions upon Transfer: </w:t>
      </w:r>
      <w:r w:rsidRPr="00464112">
        <w:rPr>
          <w:szCs w:val="24"/>
        </w:rPr>
        <w:t>None</w:t>
      </w:r>
    </w:p>
    <w:p w:rsidR="00654B85" w:rsidRPr="00464112" w:rsidRDefault="00654B85" w:rsidP="00654B85">
      <w:pPr>
        <w:rPr>
          <w:rFonts w:eastAsia="Calibri"/>
          <w:b/>
          <w:szCs w:val="24"/>
        </w:rPr>
      </w:pPr>
    </w:p>
    <w:p w:rsidR="00654B85" w:rsidRPr="00464112" w:rsidRDefault="00654B85" w:rsidP="00654B85">
      <w:pPr>
        <w:rPr>
          <w:rFonts w:eastAsia="Calibri"/>
          <w:b/>
          <w:szCs w:val="24"/>
        </w:rPr>
      </w:pPr>
      <w:r w:rsidRPr="00464112">
        <w:rPr>
          <w:rFonts w:eastAsia="Calibri"/>
          <w:b/>
          <w:szCs w:val="24"/>
        </w:rPr>
        <w:t>Potential problems with property and possible measures to mitigate their recurrence:</w:t>
      </w:r>
      <w:r w:rsidRPr="00464112">
        <w:rPr>
          <w:rFonts w:eastAsia="Calibri"/>
          <w:szCs w:val="24"/>
        </w:rPr>
        <w:t xml:space="preserve"> Existing trees on the site may reduce location of building foot print. The location of utilities serving the property is unknown. The access has been used by the adjacent property owner for multiple years buyer may need to negotiate an easement for continued shared use</w:t>
      </w:r>
    </w:p>
    <w:p w:rsidR="00654B85" w:rsidRPr="00464112" w:rsidRDefault="00654B85" w:rsidP="00654B85">
      <w:pPr>
        <w:rPr>
          <w:rFonts w:eastAsia="Calibri"/>
          <w:b/>
          <w:szCs w:val="24"/>
        </w:rPr>
      </w:pPr>
    </w:p>
    <w:p w:rsidR="00654B85" w:rsidRPr="00464112" w:rsidRDefault="00654B85" w:rsidP="00654B85">
      <w:pPr>
        <w:rPr>
          <w:rFonts w:eastAsia="Calibri"/>
          <w:b/>
          <w:szCs w:val="24"/>
        </w:rPr>
      </w:pPr>
      <w:r w:rsidRPr="00464112">
        <w:rPr>
          <w:rFonts w:eastAsia="Calibri"/>
          <w:b/>
          <w:szCs w:val="24"/>
        </w:rPr>
        <w:t xml:space="preserve">Neighborhood: </w:t>
      </w:r>
      <w:r w:rsidRPr="00464112">
        <w:rPr>
          <w:rFonts w:eastAsia="Calibri"/>
          <w:szCs w:val="24"/>
        </w:rPr>
        <w:t>Rainier Beach and Skyway</w:t>
      </w:r>
    </w:p>
    <w:p w:rsidR="00654B85" w:rsidRPr="00464112" w:rsidRDefault="00654B85" w:rsidP="00654B85">
      <w:pPr>
        <w:pStyle w:val="NoSpacing"/>
        <w:rPr>
          <w:rFonts w:ascii="Times New Roman" w:hAnsi="Times New Roman"/>
          <w:sz w:val="24"/>
          <w:szCs w:val="24"/>
        </w:rPr>
      </w:pPr>
    </w:p>
    <w:p w:rsidR="00654B85" w:rsidRPr="00464112" w:rsidRDefault="00654B85" w:rsidP="00654B85">
      <w:pPr>
        <w:pStyle w:val="NoSpacing"/>
        <w:rPr>
          <w:rFonts w:ascii="Times New Roman" w:hAnsi="Times New Roman"/>
          <w:b/>
          <w:sz w:val="24"/>
          <w:szCs w:val="24"/>
        </w:rPr>
      </w:pPr>
      <w:r w:rsidRPr="00464112">
        <w:rPr>
          <w:rFonts w:ascii="Times New Roman" w:hAnsi="Times New Roman"/>
          <w:b/>
          <w:sz w:val="24"/>
          <w:szCs w:val="24"/>
        </w:rPr>
        <w:t xml:space="preserve">Legal Description: </w:t>
      </w:r>
    </w:p>
    <w:p w:rsidR="00654B85" w:rsidRPr="00464112" w:rsidRDefault="00654B85" w:rsidP="00654B85">
      <w:pPr>
        <w:pStyle w:val="NoSpacing"/>
        <w:rPr>
          <w:rFonts w:ascii="Times New Roman" w:hAnsi="Times New Roman"/>
          <w:b/>
          <w:sz w:val="24"/>
          <w:szCs w:val="24"/>
        </w:rPr>
      </w:pPr>
    </w:p>
    <w:p w:rsidR="00654B85" w:rsidRPr="00464112" w:rsidRDefault="00654B85" w:rsidP="00654B85">
      <w:pPr>
        <w:pStyle w:val="NoSpacing"/>
        <w:rPr>
          <w:rFonts w:ascii="Times New Roman" w:hAnsi="Times New Roman"/>
          <w:b/>
          <w:sz w:val="24"/>
          <w:szCs w:val="24"/>
        </w:rPr>
      </w:pPr>
      <w:r w:rsidRPr="00464112">
        <w:rPr>
          <w:rFonts w:ascii="Times New Roman" w:hAnsi="Times New Roman"/>
          <w:b/>
          <w:sz w:val="24"/>
          <w:szCs w:val="24"/>
        </w:rPr>
        <w:t xml:space="preserve">PMA 4522 </w:t>
      </w:r>
    </w:p>
    <w:p w:rsidR="00654B85" w:rsidRPr="00464112" w:rsidRDefault="00654B85" w:rsidP="00654B85">
      <w:pPr>
        <w:pStyle w:val="NoSpacing"/>
        <w:rPr>
          <w:rFonts w:ascii="Times New Roman" w:hAnsi="Times New Roman"/>
          <w:sz w:val="24"/>
          <w:szCs w:val="24"/>
        </w:rPr>
      </w:pPr>
      <w:r w:rsidRPr="00464112">
        <w:rPr>
          <w:rFonts w:ascii="Times New Roman" w:hAnsi="Times New Roman"/>
          <w:sz w:val="24"/>
          <w:szCs w:val="24"/>
        </w:rPr>
        <w:t xml:space="preserve">Ptn of Lot 2, Block 3, and Ptn of Lots 1 and 2, block 4, Vol. 13 Pg. 38  tax/Map Id9s) </w:t>
      </w:r>
    </w:p>
    <w:p w:rsidR="00654B85" w:rsidRPr="00464112" w:rsidRDefault="00654B85" w:rsidP="00654B85">
      <w:pPr>
        <w:pStyle w:val="NoSpacing"/>
        <w:rPr>
          <w:rFonts w:ascii="Times New Roman" w:hAnsi="Times New Roman"/>
          <w:sz w:val="24"/>
          <w:szCs w:val="24"/>
        </w:rPr>
      </w:pPr>
      <w:r w:rsidRPr="00464112">
        <w:rPr>
          <w:rFonts w:ascii="Times New Roman" w:hAnsi="Times New Roman"/>
          <w:sz w:val="24"/>
          <w:szCs w:val="24"/>
        </w:rPr>
        <w:t>Tax Account No.: 936270-0111-08</w:t>
      </w:r>
    </w:p>
    <w:p w:rsidR="00654B85" w:rsidRPr="00464112" w:rsidRDefault="00654B85" w:rsidP="00654B85">
      <w:pPr>
        <w:rPr>
          <w:rFonts w:eastAsia="Calibri"/>
          <w:szCs w:val="24"/>
        </w:rPr>
      </w:pPr>
      <w:r w:rsidRPr="00464112">
        <w:rPr>
          <w:szCs w:val="24"/>
        </w:rPr>
        <w:br w:type="page"/>
      </w:r>
    </w:p>
    <w:p w:rsidR="00654B85" w:rsidRPr="00464112" w:rsidRDefault="00654B85" w:rsidP="00654B85">
      <w:pPr>
        <w:pStyle w:val="NoSpacing"/>
        <w:rPr>
          <w:rFonts w:ascii="Times New Roman" w:hAnsi="Times New Roman"/>
          <w:sz w:val="24"/>
          <w:szCs w:val="24"/>
        </w:rPr>
      </w:pPr>
    </w:p>
    <w:p w:rsidR="00654B85" w:rsidRPr="00464112" w:rsidRDefault="00654B85" w:rsidP="00654B85">
      <w:pPr>
        <w:autoSpaceDE w:val="0"/>
        <w:autoSpaceDN w:val="0"/>
        <w:adjustRightInd w:val="0"/>
        <w:rPr>
          <w:rFonts w:eastAsia="Calibri"/>
          <w:b/>
          <w:szCs w:val="24"/>
        </w:rPr>
      </w:pPr>
      <w:r w:rsidRPr="00464112">
        <w:rPr>
          <w:rFonts w:eastAsia="Calibri"/>
          <w:b/>
          <w:szCs w:val="24"/>
        </w:rPr>
        <w:t>Adjacent Property Owners:</w:t>
      </w:r>
    </w:p>
    <w:p w:rsidR="00654B85" w:rsidRPr="00464112" w:rsidRDefault="00654B85" w:rsidP="00654B85">
      <w:pPr>
        <w:autoSpaceDE w:val="0"/>
        <w:autoSpaceDN w:val="0"/>
        <w:adjustRightInd w:val="0"/>
        <w:rPr>
          <w:rFonts w:eastAsia="Calibri"/>
          <w:b/>
          <w:szCs w:val="24"/>
        </w:rPr>
      </w:pPr>
    </w:p>
    <w:p w:rsidR="00654B85" w:rsidRPr="00464112" w:rsidRDefault="00654B85" w:rsidP="00654B85">
      <w:pPr>
        <w:rPr>
          <w:rFonts w:eastAsia="Calibri"/>
          <w:szCs w:val="24"/>
        </w:rPr>
      </w:pPr>
      <w:r w:rsidRPr="00464112">
        <w:rPr>
          <w:rFonts w:eastAsia="Calibri"/>
          <w:szCs w:val="24"/>
        </w:rPr>
        <w:t>9368700126</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9368700106</w:t>
      </w:r>
    </w:p>
    <w:p w:rsidR="00654B85" w:rsidRPr="00464112" w:rsidRDefault="00654B85" w:rsidP="00654B85">
      <w:pPr>
        <w:rPr>
          <w:rFonts w:eastAsia="Calibri"/>
          <w:szCs w:val="24"/>
        </w:rPr>
      </w:pPr>
      <w:r w:rsidRPr="00464112">
        <w:rPr>
          <w:rFonts w:eastAsia="Calibri"/>
          <w:szCs w:val="24"/>
        </w:rPr>
        <w:t>Edmon, Elisha E.</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Tran Truong Nhat</w:t>
      </w:r>
    </w:p>
    <w:p w:rsidR="00654B85" w:rsidRPr="00464112" w:rsidRDefault="00654B85" w:rsidP="00654B85">
      <w:pPr>
        <w:rPr>
          <w:rFonts w:eastAsia="Calibri"/>
          <w:szCs w:val="24"/>
        </w:rPr>
      </w:pPr>
      <w:r w:rsidRPr="00464112">
        <w:rPr>
          <w:rFonts w:eastAsia="Calibri"/>
          <w:szCs w:val="24"/>
        </w:rPr>
        <w:t>5515 S. Bangor St.</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10617 56</w:t>
      </w:r>
      <w:r w:rsidRPr="00464112">
        <w:rPr>
          <w:rFonts w:eastAsia="Calibri"/>
          <w:szCs w:val="24"/>
          <w:vertAlign w:val="superscript"/>
        </w:rPr>
        <w:t>th</w:t>
      </w:r>
      <w:r w:rsidRPr="00464112">
        <w:rPr>
          <w:rFonts w:eastAsia="Calibri"/>
          <w:szCs w:val="24"/>
        </w:rPr>
        <w:t xml:space="preserve"> Ave S. </w:t>
      </w:r>
    </w:p>
    <w:p w:rsidR="00654B85" w:rsidRPr="00464112" w:rsidRDefault="00654B85" w:rsidP="00654B85">
      <w:pPr>
        <w:rPr>
          <w:rFonts w:eastAsia="Calibri"/>
          <w:szCs w:val="24"/>
        </w:rPr>
      </w:pPr>
      <w:r w:rsidRPr="00464112">
        <w:rPr>
          <w:rFonts w:eastAsia="Calibri"/>
          <w:szCs w:val="24"/>
        </w:rPr>
        <w:t>Seattle, WA 98178</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Seattle, WA 98178</w:t>
      </w:r>
    </w:p>
    <w:p w:rsidR="00654B85" w:rsidRPr="00464112" w:rsidRDefault="00654B85" w:rsidP="00654B85">
      <w:pPr>
        <w:rPr>
          <w:rFonts w:eastAsia="Calibri"/>
          <w:szCs w:val="24"/>
        </w:rPr>
      </w:pPr>
      <w:r w:rsidRPr="00464112">
        <w:rPr>
          <w:rFonts w:eastAsia="Calibri"/>
          <w:szCs w:val="24"/>
        </w:rPr>
        <w:t>Land value: $71,000, $12.60 per sf</w:t>
      </w:r>
      <w:r w:rsidRPr="00464112">
        <w:rPr>
          <w:rFonts w:eastAsia="Calibri"/>
          <w:szCs w:val="24"/>
        </w:rPr>
        <w:tab/>
      </w:r>
      <w:r w:rsidRPr="00464112">
        <w:rPr>
          <w:rFonts w:eastAsia="Calibri"/>
          <w:szCs w:val="24"/>
        </w:rPr>
        <w:tab/>
      </w:r>
      <w:r w:rsidRPr="00464112">
        <w:rPr>
          <w:rFonts w:eastAsia="Calibri"/>
          <w:szCs w:val="24"/>
        </w:rPr>
        <w:tab/>
        <w:t>Land value: $78,000, $10.83 per sf</w:t>
      </w:r>
    </w:p>
    <w:p w:rsidR="00654B85" w:rsidRPr="00464112" w:rsidRDefault="00654B85" w:rsidP="00654B85">
      <w:pPr>
        <w:rPr>
          <w:rFonts w:eastAsia="Calibri"/>
          <w:szCs w:val="24"/>
        </w:rPr>
      </w:pPr>
    </w:p>
    <w:p w:rsidR="00654B85" w:rsidRPr="00464112" w:rsidRDefault="00654B85" w:rsidP="00654B85">
      <w:pPr>
        <w:rPr>
          <w:rFonts w:eastAsia="Calibri"/>
          <w:szCs w:val="24"/>
        </w:rPr>
      </w:pPr>
      <w:r w:rsidRPr="00464112">
        <w:rPr>
          <w:rFonts w:eastAsia="Calibri"/>
          <w:szCs w:val="24"/>
        </w:rPr>
        <w:t>9368700112</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9368700108</w:t>
      </w:r>
    </w:p>
    <w:p w:rsidR="00654B85" w:rsidRPr="00464112" w:rsidRDefault="00654B85" w:rsidP="00654B85">
      <w:pPr>
        <w:rPr>
          <w:rFonts w:eastAsia="Calibri"/>
          <w:szCs w:val="24"/>
        </w:rPr>
      </w:pPr>
      <w:r w:rsidRPr="00464112">
        <w:rPr>
          <w:rFonts w:eastAsia="Calibri"/>
          <w:szCs w:val="24"/>
        </w:rPr>
        <w:t>Cormier, Donald J.</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Nguyen, Hoa</w:t>
      </w:r>
    </w:p>
    <w:p w:rsidR="00654B85" w:rsidRPr="00464112" w:rsidRDefault="00654B85" w:rsidP="00654B85">
      <w:pPr>
        <w:rPr>
          <w:rFonts w:eastAsia="Calibri"/>
          <w:szCs w:val="24"/>
        </w:rPr>
      </w:pPr>
      <w:r w:rsidRPr="00464112">
        <w:rPr>
          <w:rFonts w:eastAsia="Calibri"/>
          <w:szCs w:val="24"/>
        </w:rPr>
        <w:t>5519 S. Bangor St.</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10621 56</w:t>
      </w:r>
      <w:r w:rsidRPr="00464112">
        <w:rPr>
          <w:rFonts w:eastAsia="Calibri"/>
          <w:szCs w:val="24"/>
          <w:vertAlign w:val="superscript"/>
        </w:rPr>
        <w:t>th</w:t>
      </w:r>
      <w:r w:rsidRPr="00464112">
        <w:rPr>
          <w:rFonts w:eastAsia="Calibri"/>
          <w:szCs w:val="24"/>
        </w:rPr>
        <w:t xml:space="preserve"> Ave S.</w:t>
      </w:r>
    </w:p>
    <w:p w:rsidR="00654B85" w:rsidRPr="00464112" w:rsidRDefault="00654B85" w:rsidP="00654B85">
      <w:pPr>
        <w:rPr>
          <w:rFonts w:eastAsia="Calibri"/>
          <w:szCs w:val="24"/>
        </w:rPr>
      </w:pPr>
      <w:r w:rsidRPr="00464112">
        <w:rPr>
          <w:rFonts w:eastAsia="Calibri"/>
          <w:szCs w:val="24"/>
        </w:rPr>
        <w:t xml:space="preserve">Seattle, WA 98178 </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Seattle, WA 98178</w:t>
      </w:r>
    </w:p>
    <w:p w:rsidR="00654B85" w:rsidRPr="00464112" w:rsidRDefault="00654B85" w:rsidP="00654B85">
      <w:pPr>
        <w:rPr>
          <w:rFonts w:eastAsia="Calibri"/>
          <w:szCs w:val="24"/>
        </w:rPr>
      </w:pPr>
      <w:r w:rsidRPr="00464112">
        <w:rPr>
          <w:rFonts w:eastAsia="Calibri"/>
          <w:szCs w:val="24"/>
        </w:rPr>
        <w:t>Land value: $66,000, $12.22 per sf</w:t>
      </w:r>
      <w:r w:rsidRPr="00464112">
        <w:rPr>
          <w:rFonts w:eastAsia="Calibri"/>
          <w:szCs w:val="24"/>
        </w:rPr>
        <w:tab/>
      </w:r>
      <w:r w:rsidRPr="00464112">
        <w:rPr>
          <w:rFonts w:eastAsia="Calibri"/>
          <w:szCs w:val="24"/>
        </w:rPr>
        <w:tab/>
      </w:r>
      <w:r w:rsidRPr="00464112">
        <w:rPr>
          <w:rFonts w:eastAsia="Calibri"/>
          <w:szCs w:val="24"/>
        </w:rPr>
        <w:tab/>
        <w:t>Land Value: $88,000, $8.49 per sf</w:t>
      </w:r>
    </w:p>
    <w:p w:rsidR="00654B85" w:rsidRPr="00464112" w:rsidRDefault="00654B85" w:rsidP="00654B85">
      <w:pPr>
        <w:rPr>
          <w:rFonts w:eastAsia="Calibri"/>
          <w:szCs w:val="24"/>
        </w:rPr>
      </w:pP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r>
    </w:p>
    <w:p w:rsidR="00654B85" w:rsidRPr="00464112" w:rsidRDefault="00654B85" w:rsidP="00654B85">
      <w:pPr>
        <w:rPr>
          <w:rFonts w:eastAsia="Calibri"/>
          <w:szCs w:val="24"/>
        </w:rPr>
      </w:pPr>
      <w:r w:rsidRPr="00464112">
        <w:rPr>
          <w:rFonts w:eastAsia="Calibri"/>
          <w:szCs w:val="24"/>
        </w:rPr>
        <w:t>9368700110</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9368700127</w:t>
      </w:r>
    </w:p>
    <w:p w:rsidR="00654B85" w:rsidRPr="00464112" w:rsidRDefault="00654B85" w:rsidP="00654B85">
      <w:pPr>
        <w:rPr>
          <w:rFonts w:eastAsia="Calibri"/>
          <w:szCs w:val="24"/>
        </w:rPr>
      </w:pPr>
      <w:r w:rsidRPr="00464112">
        <w:rPr>
          <w:rFonts w:eastAsia="Calibri"/>
          <w:szCs w:val="24"/>
        </w:rPr>
        <w:t>Winstead, Raymond H. Jr. + Makeb</w:t>
      </w:r>
      <w:r w:rsidRPr="00464112">
        <w:rPr>
          <w:rFonts w:eastAsia="Calibri"/>
          <w:szCs w:val="24"/>
        </w:rPr>
        <w:tab/>
      </w:r>
      <w:r w:rsidRPr="00464112">
        <w:rPr>
          <w:rFonts w:eastAsia="Calibri"/>
          <w:szCs w:val="24"/>
        </w:rPr>
        <w:tab/>
        <w:t>Bushnell, Roger G.</w:t>
      </w:r>
    </w:p>
    <w:p w:rsidR="00654B85" w:rsidRPr="00464112" w:rsidRDefault="00654B85" w:rsidP="00654B85">
      <w:pPr>
        <w:rPr>
          <w:rFonts w:eastAsia="Calibri"/>
          <w:szCs w:val="24"/>
        </w:rPr>
      </w:pPr>
      <w:r w:rsidRPr="00464112">
        <w:rPr>
          <w:rFonts w:eastAsia="Calibri"/>
          <w:szCs w:val="24"/>
        </w:rPr>
        <w:t>5521 S. Bangor St.</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10616 55</w:t>
      </w:r>
      <w:r w:rsidRPr="00464112">
        <w:rPr>
          <w:rFonts w:eastAsia="Calibri"/>
          <w:szCs w:val="24"/>
          <w:vertAlign w:val="superscript"/>
        </w:rPr>
        <w:t>th</w:t>
      </w:r>
      <w:r w:rsidRPr="00464112">
        <w:rPr>
          <w:rFonts w:eastAsia="Calibri"/>
          <w:szCs w:val="24"/>
        </w:rPr>
        <w:t xml:space="preserve"> Ave S.</w:t>
      </w:r>
    </w:p>
    <w:p w:rsidR="00654B85" w:rsidRPr="00464112" w:rsidRDefault="00654B85" w:rsidP="00654B85">
      <w:pPr>
        <w:rPr>
          <w:rFonts w:eastAsia="Calibri"/>
          <w:szCs w:val="24"/>
        </w:rPr>
      </w:pPr>
      <w:r w:rsidRPr="00464112">
        <w:rPr>
          <w:rFonts w:eastAsia="Calibri"/>
          <w:szCs w:val="24"/>
        </w:rPr>
        <w:t>Seattle, WA 98178</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Seattle, WA 98178</w:t>
      </w:r>
    </w:p>
    <w:p w:rsidR="00654B85" w:rsidRPr="00464112" w:rsidRDefault="00654B85" w:rsidP="00654B85">
      <w:pPr>
        <w:rPr>
          <w:rFonts w:eastAsia="Calibri"/>
          <w:szCs w:val="24"/>
        </w:rPr>
      </w:pPr>
      <w:r w:rsidRPr="00464112">
        <w:rPr>
          <w:rFonts w:eastAsia="Calibri"/>
          <w:szCs w:val="24"/>
        </w:rPr>
        <w:t>Land Value: 64,000, $14.50 per sf</w:t>
      </w:r>
      <w:r w:rsidRPr="00464112">
        <w:rPr>
          <w:rFonts w:eastAsia="Calibri"/>
          <w:szCs w:val="24"/>
        </w:rPr>
        <w:tab/>
      </w:r>
      <w:r w:rsidRPr="00464112">
        <w:rPr>
          <w:rFonts w:eastAsia="Calibri"/>
          <w:szCs w:val="24"/>
        </w:rPr>
        <w:tab/>
      </w:r>
      <w:r w:rsidRPr="00464112">
        <w:rPr>
          <w:rFonts w:eastAsia="Calibri"/>
          <w:szCs w:val="24"/>
        </w:rPr>
        <w:tab/>
        <w:t>Land Value: $74,000, $11.76 per sf</w:t>
      </w:r>
    </w:p>
    <w:p w:rsidR="00654B85" w:rsidRPr="00464112" w:rsidRDefault="00654B85" w:rsidP="00654B85">
      <w:pPr>
        <w:rPr>
          <w:rFonts w:eastAsia="Calibri"/>
          <w:szCs w:val="24"/>
        </w:rPr>
      </w:pPr>
      <w:r w:rsidRPr="00464112">
        <w:rPr>
          <w:rFonts w:eastAsia="Calibri"/>
          <w:szCs w:val="24"/>
        </w:rPr>
        <w:t>9368700135</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9368700128</w:t>
      </w:r>
    </w:p>
    <w:p w:rsidR="00654B85" w:rsidRPr="00464112" w:rsidRDefault="00654B85" w:rsidP="00654B85">
      <w:pPr>
        <w:rPr>
          <w:rFonts w:eastAsia="Calibri"/>
          <w:szCs w:val="24"/>
        </w:rPr>
      </w:pPr>
    </w:p>
    <w:p w:rsidR="00654B85" w:rsidRPr="00464112" w:rsidRDefault="00654B85" w:rsidP="00654B85">
      <w:pPr>
        <w:rPr>
          <w:rFonts w:eastAsia="Calibri"/>
          <w:szCs w:val="24"/>
        </w:rPr>
      </w:pPr>
      <w:r w:rsidRPr="00464112">
        <w:rPr>
          <w:rFonts w:eastAsia="Calibri"/>
          <w:szCs w:val="24"/>
        </w:rPr>
        <w:t>Pratt, Mitchell-Roberta</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Murray, Jacqueline</w:t>
      </w:r>
    </w:p>
    <w:p w:rsidR="00654B85" w:rsidRPr="00464112" w:rsidRDefault="00654B85" w:rsidP="00654B85">
      <w:pPr>
        <w:rPr>
          <w:rFonts w:eastAsia="Calibri"/>
          <w:szCs w:val="24"/>
        </w:rPr>
      </w:pPr>
      <w:r w:rsidRPr="00464112">
        <w:rPr>
          <w:rFonts w:eastAsia="Calibri"/>
          <w:szCs w:val="24"/>
        </w:rPr>
        <w:t>5516 S. Hazel St.</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10610 55</w:t>
      </w:r>
      <w:r w:rsidRPr="00464112">
        <w:rPr>
          <w:rFonts w:eastAsia="Calibri"/>
          <w:szCs w:val="24"/>
          <w:vertAlign w:val="superscript"/>
        </w:rPr>
        <w:t>th</w:t>
      </w:r>
      <w:r w:rsidRPr="00464112">
        <w:rPr>
          <w:rFonts w:eastAsia="Calibri"/>
          <w:szCs w:val="24"/>
        </w:rPr>
        <w:t xml:space="preserve"> Ave S.</w:t>
      </w:r>
    </w:p>
    <w:p w:rsidR="00654B85" w:rsidRPr="00464112" w:rsidRDefault="00654B85" w:rsidP="00654B85">
      <w:pPr>
        <w:rPr>
          <w:rFonts w:eastAsia="Calibri"/>
          <w:szCs w:val="24"/>
        </w:rPr>
      </w:pPr>
      <w:r w:rsidRPr="00464112">
        <w:rPr>
          <w:rFonts w:eastAsia="Calibri"/>
          <w:szCs w:val="24"/>
        </w:rPr>
        <w:t>Seattle, WA 98178</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Seattle, WA 98178</w:t>
      </w:r>
    </w:p>
    <w:p w:rsidR="00654B85" w:rsidRPr="00464112" w:rsidRDefault="00654B85" w:rsidP="00654B85">
      <w:pPr>
        <w:rPr>
          <w:rFonts w:eastAsia="Calibri"/>
          <w:szCs w:val="24"/>
        </w:rPr>
      </w:pPr>
      <w:r w:rsidRPr="00464112">
        <w:rPr>
          <w:rFonts w:eastAsia="Calibri"/>
          <w:szCs w:val="24"/>
        </w:rPr>
        <w:t>Land value: $89,000, $7.26 per sf.</w:t>
      </w:r>
      <w:r w:rsidRPr="00464112">
        <w:rPr>
          <w:rFonts w:eastAsia="Calibri"/>
          <w:szCs w:val="24"/>
        </w:rPr>
        <w:tab/>
      </w:r>
      <w:r w:rsidRPr="00464112">
        <w:rPr>
          <w:rFonts w:eastAsia="Calibri"/>
          <w:szCs w:val="24"/>
        </w:rPr>
        <w:tab/>
      </w:r>
      <w:r w:rsidRPr="00464112">
        <w:rPr>
          <w:rFonts w:eastAsia="Calibri"/>
          <w:szCs w:val="24"/>
        </w:rPr>
        <w:tab/>
        <w:t>Land value $71,000, $12.6 per sf</w:t>
      </w:r>
    </w:p>
    <w:p w:rsidR="00654B85" w:rsidRPr="00464112" w:rsidRDefault="00654B85" w:rsidP="00654B85">
      <w:pPr>
        <w:rPr>
          <w:rFonts w:eastAsia="Calibri"/>
          <w:szCs w:val="24"/>
        </w:rPr>
      </w:pPr>
    </w:p>
    <w:p w:rsidR="00654B85" w:rsidRPr="00464112" w:rsidRDefault="00654B85" w:rsidP="00654B85">
      <w:pPr>
        <w:rPr>
          <w:rFonts w:eastAsia="Calibri"/>
          <w:szCs w:val="24"/>
        </w:rPr>
      </w:pPr>
      <w:r w:rsidRPr="00464112">
        <w:rPr>
          <w:rFonts w:eastAsia="Calibri"/>
          <w:szCs w:val="24"/>
        </w:rPr>
        <w:t>936870 0131</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9368700130</w:t>
      </w:r>
    </w:p>
    <w:p w:rsidR="00654B85" w:rsidRPr="00464112" w:rsidRDefault="00654B85" w:rsidP="00654B85">
      <w:pPr>
        <w:rPr>
          <w:rFonts w:eastAsia="Calibri"/>
          <w:szCs w:val="24"/>
        </w:rPr>
      </w:pPr>
      <w:r w:rsidRPr="00464112">
        <w:rPr>
          <w:rFonts w:eastAsia="Calibri"/>
          <w:szCs w:val="24"/>
        </w:rPr>
        <w:t>Morningstar, Sarah</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Emerald Real Estate Solution</w:t>
      </w:r>
    </w:p>
    <w:p w:rsidR="00654B85" w:rsidRPr="00464112" w:rsidRDefault="00654B85" w:rsidP="00654B85">
      <w:pPr>
        <w:rPr>
          <w:rFonts w:eastAsia="Calibri"/>
          <w:szCs w:val="24"/>
        </w:rPr>
      </w:pPr>
      <w:r w:rsidRPr="00464112">
        <w:rPr>
          <w:rFonts w:eastAsia="Calibri"/>
          <w:szCs w:val="24"/>
        </w:rPr>
        <w:t>5503 S Bangor St</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5507 S Bangor St</w:t>
      </w:r>
    </w:p>
    <w:p w:rsidR="00654B85" w:rsidRPr="00464112" w:rsidRDefault="00654B85" w:rsidP="00654B85">
      <w:pPr>
        <w:rPr>
          <w:rFonts w:eastAsia="Calibri"/>
          <w:szCs w:val="24"/>
        </w:rPr>
      </w:pPr>
      <w:r w:rsidRPr="00464112">
        <w:rPr>
          <w:rFonts w:eastAsia="Calibri"/>
          <w:szCs w:val="24"/>
        </w:rPr>
        <w:t xml:space="preserve">Seattle, WA 98178 </w:t>
      </w:r>
      <w:r w:rsidRPr="00464112">
        <w:rPr>
          <w:rFonts w:eastAsia="Calibri"/>
          <w:szCs w:val="24"/>
        </w:rPr>
        <w:tab/>
      </w:r>
      <w:r w:rsidRPr="00464112">
        <w:rPr>
          <w:rFonts w:eastAsia="Calibri"/>
          <w:szCs w:val="24"/>
        </w:rPr>
        <w:tab/>
      </w:r>
      <w:r w:rsidRPr="00464112">
        <w:rPr>
          <w:rFonts w:eastAsia="Calibri"/>
          <w:szCs w:val="24"/>
        </w:rPr>
        <w:tab/>
      </w:r>
      <w:r w:rsidRPr="00464112">
        <w:rPr>
          <w:rFonts w:eastAsia="Calibri"/>
          <w:szCs w:val="24"/>
        </w:rPr>
        <w:tab/>
        <w:t xml:space="preserve">Seattle, WA 98178 </w:t>
      </w:r>
    </w:p>
    <w:p w:rsidR="00654B85" w:rsidRPr="00464112" w:rsidRDefault="00654B85" w:rsidP="00654B85">
      <w:pPr>
        <w:rPr>
          <w:rFonts w:eastAsia="Calibri"/>
          <w:szCs w:val="24"/>
        </w:rPr>
      </w:pPr>
      <w:r w:rsidRPr="00464112">
        <w:rPr>
          <w:rFonts w:eastAsia="Calibri"/>
          <w:szCs w:val="24"/>
        </w:rPr>
        <w:t>Land value: $56,000, $12.93 per sf</w:t>
      </w:r>
      <w:r w:rsidRPr="00464112">
        <w:rPr>
          <w:rFonts w:eastAsia="Calibri"/>
          <w:szCs w:val="24"/>
        </w:rPr>
        <w:tab/>
      </w:r>
      <w:r w:rsidRPr="00464112">
        <w:rPr>
          <w:rFonts w:eastAsia="Calibri"/>
          <w:szCs w:val="24"/>
        </w:rPr>
        <w:tab/>
      </w:r>
      <w:r w:rsidRPr="00464112">
        <w:rPr>
          <w:rFonts w:eastAsia="Calibri"/>
          <w:szCs w:val="24"/>
        </w:rPr>
        <w:tab/>
        <w:t>Land value: $ 67,000, $14.50 per sf</w:t>
      </w:r>
      <w:r w:rsidRPr="00464112">
        <w:rPr>
          <w:rFonts w:eastAsia="Calibri"/>
          <w:szCs w:val="24"/>
        </w:rPr>
        <w:tab/>
      </w:r>
    </w:p>
    <w:p w:rsidR="007823C6" w:rsidRDefault="007823C6" w:rsidP="00BC3494">
      <w:pPr>
        <w:jc w:val="center"/>
        <w:rPr>
          <w:rFonts w:eastAsia="Calibri"/>
          <w:sz w:val="22"/>
          <w:szCs w:val="22"/>
        </w:rPr>
      </w:pPr>
    </w:p>
    <w:p w:rsidR="007823C6" w:rsidRDefault="007823C6" w:rsidP="00BC3494">
      <w:pPr>
        <w:jc w:val="center"/>
        <w:rPr>
          <w:rFonts w:eastAsia="Calibri"/>
          <w:sz w:val="22"/>
          <w:szCs w:val="22"/>
        </w:rPr>
      </w:pPr>
    </w:p>
    <w:p w:rsidR="007823C6" w:rsidRDefault="007823C6" w:rsidP="00BC3494">
      <w:pPr>
        <w:jc w:val="center"/>
        <w:rPr>
          <w:rFonts w:eastAsia="Calibri"/>
          <w:sz w:val="22"/>
          <w:szCs w:val="22"/>
        </w:rPr>
      </w:pPr>
    </w:p>
    <w:p w:rsidR="007823C6" w:rsidRDefault="007823C6"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654B85" w:rsidRDefault="00654B85" w:rsidP="00BC3494">
      <w:pPr>
        <w:jc w:val="center"/>
        <w:rPr>
          <w:rFonts w:eastAsia="Calibri"/>
          <w:sz w:val="22"/>
          <w:szCs w:val="22"/>
        </w:rPr>
      </w:pPr>
    </w:p>
    <w:p w:rsidR="00BC3494" w:rsidRPr="0038640A" w:rsidRDefault="00CF1E14" w:rsidP="00BC3494">
      <w:pPr>
        <w:jc w:val="center"/>
        <w:rPr>
          <w:rFonts w:eastAsia="Calibri"/>
          <w:sz w:val="22"/>
          <w:szCs w:val="22"/>
        </w:rPr>
      </w:pPr>
      <w:r>
        <w:rPr>
          <w:rFonts w:eastAsia="Calibri"/>
          <w:sz w:val="22"/>
          <w:szCs w:val="22"/>
        </w:rPr>
        <w:t>September</w:t>
      </w:r>
      <w:r w:rsidR="00022CCE">
        <w:rPr>
          <w:rFonts w:eastAsia="Calibri"/>
          <w:sz w:val="22"/>
          <w:szCs w:val="22"/>
        </w:rPr>
        <w:t xml:space="preserve"> 1</w:t>
      </w:r>
      <w:r>
        <w:rPr>
          <w:rFonts w:eastAsia="Calibri"/>
          <w:sz w:val="22"/>
          <w:szCs w:val="22"/>
        </w:rPr>
        <w:t>8</w:t>
      </w:r>
      <w:r w:rsidR="008363B1">
        <w:rPr>
          <w:rFonts w:eastAsia="Calibri"/>
          <w:sz w:val="22"/>
          <w:szCs w:val="22"/>
        </w:rPr>
        <w:t>, 2015</w:t>
      </w:r>
    </w:p>
    <w:p w:rsidR="00BC3494" w:rsidRPr="0038640A" w:rsidRDefault="00E72195" w:rsidP="00BC3494">
      <w:pPr>
        <w:rPr>
          <w:sz w:val="20"/>
        </w:rPr>
      </w:pPr>
      <w:r>
        <w:rPr>
          <w:rFonts w:eastAsia="Calibri"/>
          <w:sz w:val="22"/>
          <w:szCs w:val="22"/>
        </w:rPr>
        <w:t xml:space="preserve"> </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smartTag w:uri="urn:schemas-microsoft-com:office:smarttags" w:element="stockticker">
        <w:r>
          <w:rPr>
            <w:rFonts w:ascii="Times New" w:hAnsi="Times New"/>
            <w:b/>
          </w:rPr>
          <w:t>CITY</w:t>
        </w:r>
      </w:smartTag>
      <w:r>
        <w:rPr>
          <w:rFonts w:ascii="Times New" w:hAnsi="Times New"/>
          <w:b/>
        </w:rPr>
        <w:t xml:space="preserve"> OF SEATTLE</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EXCESS PROPERTY RESPONSE FORM</w:t>
      </w:r>
    </w:p>
    <w:p w:rsidR="00E54B6C" w:rsidRDefault="00651893"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hAnsi="Times New"/>
          <w:b/>
        </w:rPr>
      </w:pPr>
      <w:r>
        <w:rPr>
          <w:rFonts w:ascii="Times New" w:hAnsi="Times New"/>
          <w:b/>
        </w:rPr>
        <w:t>Excess</w:t>
      </w:r>
      <w:r w:rsidR="006E65AA">
        <w:rPr>
          <w:rFonts w:ascii="Times New" w:hAnsi="Times New"/>
          <w:b/>
        </w:rPr>
        <w:t xml:space="preserve"> </w:t>
      </w:r>
      <w:r w:rsidR="008363B1">
        <w:rPr>
          <w:rFonts w:ascii="Times New" w:hAnsi="Times New"/>
          <w:b/>
        </w:rPr>
        <w:t>Parcel at 10612 55</w:t>
      </w:r>
      <w:r w:rsidR="008363B1" w:rsidRPr="008363B1">
        <w:rPr>
          <w:rFonts w:ascii="Times New" w:hAnsi="Times New"/>
          <w:b/>
          <w:vertAlign w:val="superscript"/>
        </w:rPr>
        <w:t>th</w:t>
      </w:r>
      <w:r w:rsidR="008363B1">
        <w:rPr>
          <w:rFonts w:ascii="Times New" w:hAnsi="Times New"/>
          <w:b/>
        </w:rPr>
        <w:t xml:space="preserve"> Ave S.</w:t>
      </w:r>
      <w:r w:rsidR="000F4BD9">
        <w:rPr>
          <w:rFonts w:ascii="Times New" w:hAnsi="Times New"/>
          <w:b/>
        </w:rPr>
        <w:t xml:space="preserve"> (</w:t>
      </w:r>
      <w:r w:rsidR="00E54B6C">
        <w:rPr>
          <w:rFonts w:ascii="Times New" w:hAnsi="Times New"/>
          <w:b/>
        </w:rPr>
        <w:t xml:space="preserve">PMA </w:t>
      </w:r>
      <w:r w:rsidR="008363B1">
        <w:rPr>
          <w:rFonts w:ascii="Times New" w:hAnsi="Times New"/>
          <w:b/>
        </w:rPr>
        <w:t>4522</w:t>
      </w:r>
      <w:r w:rsidR="000F4BD9">
        <w:rPr>
          <w:rFonts w:ascii="Times New" w:hAnsi="Times New"/>
          <w:b/>
        </w:rPr>
        <w:t>)</w:t>
      </w:r>
    </w:p>
    <w:p w:rsidR="00524DB1" w:rsidRDefault="00524DB1" w:rsidP="00524DB1">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b/>
        </w:rPr>
      </w:pPr>
    </w:p>
    <w:tbl>
      <w:tblPr>
        <w:tblW w:w="9720" w:type="dxa"/>
        <w:tblInd w:w="120" w:type="dxa"/>
        <w:tblLayout w:type="fixed"/>
        <w:tblCellMar>
          <w:left w:w="120" w:type="dxa"/>
          <w:right w:w="120" w:type="dxa"/>
        </w:tblCellMar>
        <w:tblLook w:val="0000" w:firstRow="0" w:lastRow="0" w:firstColumn="0" w:lastColumn="0" w:noHBand="0" w:noVBand="0"/>
      </w:tblPr>
      <w:tblGrid>
        <w:gridCol w:w="9328"/>
        <w:gridCol w:w="392"/>
      </w:tblGrid>
      <w:tr w:rsidR="00524DB1" w:rsidTr="00CA1C20">
        <w:trPr>
          <w:gridAfter w:val="1"/>
          <w:wAfter w:w="392" w:type="dxa"/>
          <w:cantSplit/>
          <w:trHeight w:val="402"/>
        </w:trPr>
        <w:tc>
          <w:tcPr>
            <w:tcW w:w="9328" w:type="dxa"/>
            <w:tcBorders>
              <w:top w:val="double" w:sz="6" w:space="0" w:color="auto"/>
              <w:left w:val="double" w:sz="6" w:space="0" w:color="auto"/>
              <w:right w:val="double" w:sz="6" w:space="0" w:color="auto"/>
            </w:tcBorders>
          </w:tcPr>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Public Utilities</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Department of Transportation</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Office of Housing</w:t>
            </w:r>
          </w:p>
          <w:p w:rsidR="003240C5" w:rsidRP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Seattle City Light </w:t>
            </w:r>
          </w:p>
          <w:p w:rsidR="003240C5" w:rsidRDefault="003240C5" w:rsidP="00E81C9F">
            <w:pPr>
              <w:pStyle w:val="ListParagraph"/>
              <w:numPr>
                <w:ilvl w:val="0"/>
                <w:numId w:val="2"/>
              </w:numPr>
              <w:spacing w:before="120"/>
              <w:ind w:left="907" w:hanging="907"/>
              <w:rPr>
                <w:rFonts w:ascii="Times New" w:hAnsi="Times New"/>
                <w:b/>
              </w:rPr>
            </w:pPr>
            <w:r w:rsidRPr="003240C5">
              <w:rPr>
                <w:rFonts w:ascii="Times New" w:hAnsi="Times New"/>
                <w:b/>
              </w:rPr>
              <w:t>Seattle Parks and Recreation</w:t>
            </w:r>
          </w:p>
          <w:p w:rsidR="00906344" w:rsidRDefault="00906344" w:rsidP="00E81C9F">
            <w:pPr>
              <w:pStyle w:val="ListParagraph"/>
              <w:numPr>
                <w:ilvl w:val="0"/>
                <w:numId w:val="2"/>
              </w:numPr>
              <w:tabs>
                <w:tab w:val="left" w:pos="3453"/>
              </w:tabs>
              <w:spacing w:before="120"/>
              <w:ind w:left="907" w:hanging="907"/>
              <w:rPr>
                <w:rFonts w:ascii="Times New" w:hAnsi="Times New"/>
                <w:b/>
              </w:rPr>
            </w:pPr>
            <w:r>
              <w:rPr>
                <w:rFonts w:ascii="Times New" w:hAnsi="Times New"/>
                <w:b/>
              </w:rPr>
              <w:t>Seattle Department of Neighborhoods</w:t>
            </w:r>
          </w:p>
          <w:p w:rsid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Department of Planning and Development</w:t>
            </w:r>
          </w:p>
          <w:p w:rsidR="00906344" w:rsidRPr="00906344" w:rsidRDefault="00906344" w:rsidP="00E81C9F">
            <w:pPr>
              <w:pStyle w:val="ListParagraph"/>
              <w:numPr>
                <w:ilvl w:val="0"/>
                <w:numId w:val="2"/>
              </w:numPr>
              <w:spacing w:before="120"/>
              <w:ind w:left="907" w:hanging="907"/>
              <w:rPr>
                <w:rFonts w:ascii="Times New" w:hAnsi="Times New"/>
                <w:b/>
              </w:rPr>
            </w:pPr>
            <w:r>
              <w:rPr>
                <w:rFonts w:ascii="Times New" w:hAnsi="Times New"/>
                <w:b/>
              </w:rPr>
              <w:t>Seattle Office of Economic Development</w:t>
            </w:r>
          </w:p>
          <w:p w:rsidR="00524DB1" w:rsidRPr="003240C5" w:rsidRDefault="00524DB1" w:rsidP="00E81C9F">
            <w:pPr>
              <w:pStyle w:val="ListParagraph"/>
              <w:numPr>
                <w:ilvl w:val="0"/>
                <w:numId w:val="2"/>
              </w:numPr>
              <w:spacing w:before="120"/>
              <w:ind w:left="907" w:hanging="907"/>
              <w:rPr>
                <w:rFonts w:ascii="Times New" w:hAnsi="Times New"/>
                <w:b/>
              </w:rPr>
            </w:pPr>
            <w:r w:rsidRPr="003240C5">
              <w:rPr>
                <w:rFonts w:ascii="Times New" w:hAnsi="Times New"/>
                <w:b/>
              </w:rPr>
              <w:t xml:space="preserve"> </w:t>
            </w:r>
            <w:r w:rsidRPr="003240C5">
              <w:rPr>
                <w:rFonts w:ascii="Times New" w:hAnsi="Times New"/>
              </w:rPr>
              <w:t xml:space="preserve"> _____________________________________</w:t>
            </w:r>
          </w:p>
          <w:p w:rsidR="00524DB1" w:rsidRDefault="00524DB1" w:rsidP="00524DB1">
            <w:pPr>
              <w:rPr>
                <w:rFonts w:ascii="Times New" w:hAnsi="Times New"/>
              </w:rPr>
            </w:pPr>
          </w:p>
          <w:p w:rsidR="00524DB1" w:rsidRDefault="003240C5" w:rsidP="00524DB1">
            <w:pPr>
              <w:rPr>
                <w:rFonts w:ascii="Times New" w:hAnsi="Times New"/>
              </w:rPr>
            </w:pPr>
            <w:r>
              <w:rPr>
                <w:rFonts w:ascii="Times New" w:hAnsi="Times New"/>
              </w:rPr>
              <w:t xml:space="preserve">_________ We have no </w:t>
            </w:r>
            <w:r w:rsidR="00524DB1">
              <w:rPr>
                <w:rFonts w:ascii="Times New" w:hAnsi="Times New"/>
              </w:rPr>
              <w:t>interest in this property.</w:t>
            </w:r>
          </w:p>
          <w:p w:rsidR="00524DB1" w:rsidRDefault="00524DB1" w:rsidP="00524DB1">
            <w:pPr>
              <w:rPr>
                <w:rFonts w:ascii="Times New" w:hAnsi="Times New"/>
              </w:rPr>
            </w:pPr>
          </w:p>
          <w:p w:rsidR="00524DB1" w:rsidRDefault="00524DB1" w:rsidP="00524DB1">
            <w:pPr>
              <w:ind w:left="1500" w:hanging="1500"/>
              <w:rPr>
                <w:rFonts w:ascii="Times New" w:hAnsi="Times New"/>
              </w:rPr>
            </w:pPr>
            <w:r>
              <w:rPr>
                <w:rFonts w:ascii="Times New" w:hAnsi="Times New"/>
              </w:rPr>
              <w:t>_________</w:t>
            </w:r>
            <w:r>
              <w:rPr>
                <w:rFonts w:ascii="Times New" w:hAnsi="Times New"/>
              </w:rPr>
              <w:tab/>
              <w:t xml:space="preserve">We are interested in acquiring the property or jurisdiction over it.  A completed </w:t>
            </w:r>
            <w:r w:rsidRPr="003240C5">
              <w:rPr>
                <w:rFonts w:ascii="Times New" w:hAnsi="Times New"/>
                <w:b/>
                <w:i/>
                <w:u w:val="single"/>
              </w:rPr>
              <w:t>Excess Property Proposed Use Form</w:t>
            </w:r>
            <w:r>
              <w:rPr>
                <w:rFonts w:ascii="Times New" w:hAnsi="Times New"/>
              </w:rPr>
              <w:t xml:space="preserve"> is attached to this response.</w:t>
            </w: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need facilities on the property or access rights through or across the property as described below (add additional sheets as necessary):</w:t>
            </w:r>
          </w:p>
          <w:p w:rsidR="00524DB1" w:rsidRDefault="00524DB1" w:rsidP="00524DB1">
            <w:pPr>
              <w:rPr>
                <w:rFonts w:ascii="Times New" w:hAnsi="Times New"/>
              </w:rPr>
            </w:pPr>
          </w:p>
          <w:p w:rsidR="00524DB1" w:rsidRDefault="00524DB1" w:rsidP="00524DB1">
            <w:pPr>
              <w:rPr>
                <w:rFonts w:ascii="Times New" w:hAnsi="Times New"/>
              </w:rPr>
            </w:pPr>
          </w:p>
          <w:p w:rsidR="002411C4" w:rsidRDefault="002411C4" w:rsidP="00524DB1">
            <w:pPr>
              <w:rPr>
                <w:rFonts w:ascii="Times New" w:hAnsi="Times New"/>
              </w:rPr>
            </w:pPr>
          </w:p>
          <w:p w:rsidR="00524DB1" w:rsidRDefault="00524DB1" w:rsidP="00524DB1">
            <w:pPr>
              <w:rPr>
                <w:rFonts w:ascii="Times New" w:hAnsi="Times New"/>
              </w:rPr>
            </w:pPr>
          </w:p>
          <w:p w:rsidR="00524DB1" w:rsidRDefault="00524DB1" w:rsidP="00524DB1">
            <w:pPr>
              <w:ind w:left="1410" w:hanging="1410"/>
              <w:rPr>
                <w:rFonts w:ascii="Times New" w:hAnsi="Times New"/>
              </w:rPr>
            </w:pPr>
            <w:r>
              <w:rPr>
                <w:rFonts w:ascii="Times New" w:hAnsi="Times New"/>
              </w:rPr>
              <w:t>_________</w:t>
            </w:r>
            <w:r>
              <w:rPr>
                <w:rFonts w:ascii="Times New" w:hAnsi="Times New"/>
              </w:rPr>
              <w:tab/>
              <w:t>We have identified the following plans, policies, objectives, limitations or other factors as found in adopted or proposed City plans and policies that may affect the Reuse or Disposition of the property (add additional sheets as necessary):</w:t>
            </w:r>
          </w:p>
          <w:p w:rsidR="00524DB1" w:rsidRDefault="00524DB1" w:rsidP="00524DB1">
            <w:pPr>
              <w:rPr>
                <w:rFonts w:ascii="Times New" w:hAnsi="Times New"/>
                <w:b/>
              </w:rPr>
            </w:pPr>
          </w:p>
          <w:p w:rsidR="00524DB1" w:rsidRDefault="00524DB1" w:rsidP="00524DB1">
            <w:pPr>
              <w:rPr>
                <w:rFonts w:ascii="Times New" w:hAnsi="Times New"/>
                <w:b/>
              </w:rPr>
            </w:pPr>
          </w:p>
          <w:p w:rsidR="00524DB1" w:rsidRDefault="00524DB1" w:rsidP="00524DB1">
            <w:pPr>
              <w:rPr>
                <w:rFonts w:ascii="Times New" w:hAnsi="Times New"/>
                <w:b/>
              </w:rPr>
            </w:pPr>
          </w:p>
        </w:tc>
      </w:tr>
      <w:tr w:rsidR="00524DB1" w:rsidTr="00CA1C20">
        <w:trPr>
          <w:gridAfter w:val="1"/>
          <w:wAfter w:w="392" w:type="dxa"/>
          <w:cantSplit/>
          <w:trHeight w:val="402"/>
        </w:trPr>
        <w:tc>
          <w:tcPr>
            <w:tcW w:w="9328" w:type="dxa"/>
            <w:tcBorders>
              <w:top w:val="single" w:sz="6" w:space="0" w:color="auto"/>
              <w:left w:val="double" w:sz="6" w:space="0" w:color="auto"/>
              <w:bottom w:val="double" w:sz="6" w:space="0" w:color="auto"/>
              <w:right w:val="double" w:sz="6" w:space="0" w:color="auto"/>
            </w:tcBorders>
          </w:tcPr>
          <w:p w:rsidR="00524DB1" w:rsidRDefault="00524DB1" w:rsidP="00524DB1">
            <w:pPr>
              <w:rPr>
                <w:rFonts w:ascii="Times New" w:hAnsi="Times New"/>
                <w:b/>
              </w:rPr>
            </w:pPr>
          </w:p>
          <w:p w:rsidR="00524DB1" w:rsidRDefault="00524DB1" w:rsidP="00524DB1">
            <w:pPr>
              <w:rPr>
                <w:rFonts w:ascii="Times New" w:hAnsi="Times New"/>
                <w:b/>
              </w:rPr>
            </w:pPr>
            <w:r>
              <w:rPr>
                <w:rFonts w:ascii="Times New" w:hAnsi="Times New"/>
                <w:b/>
              </w:rPr>
              <w:t>___________________________</w:t>
            </w:r>
            <w:r>
              <w:rPr>
                <w:rFonts w:ascii="Times New" w:hAnsi="Times New"/>
                <w:b/>
              </w:rPr>
              <w:tab/>
              <w:t>________________</w:t>
            </w:r>
            <w:r w:rsidR="00DE460A">
              <w:rPr>
                <w:rFonts w:ascii="Times New" w:hAnsi="Times New"/>
                <w:b/>
              </w:rPr>
              <w:t>____</w:t>
            </w:r>
            <w:r>
              <w:rPr>
                <w:rFonts w:ascii="Times New" w:hAnsi="Times New"/>
                <w:b/>
              </w:rPr>
              <w:t xml:space="preserve">___  </w:t>
            </w:r>
            <w:r>
              <w:rPr>
                <w:rFonts w:ascii="Times New" w:hAnsi="Times New"/>
                <w:b/>
              </w:rPr>
              <w:tab/>
              <w:t>______</w:t>
            </w:r>
            <w:r w:rsidR="00DE460A">
              <w:rPr>
                <w:rFonts w:ascii="Times New" w:hAnsi="Times New"/>
                <w:b/>
              </w:rPr>
              <w:t>___</w:t>
            </w:r>
            <w:r>
              <w:rPr>
                <w:rFonts w:ascii="Times New" w:hAnsi="Times New"/>
                <w:b/>
              </w:rPr>
              <w:t>_____</w:t>
            </w:r>
          </w:p>
          <w:p w:rsidR="00524DB1" w:rsidRDefault="00524DB1" w:rsidP="00524DB1">
            <w:pPr>
              <w:rPr>
                <w:rFonts w:ascii="Times New" w:hAnsi="Times New"/>
                <w:b/>
              </w:rPr>
            </w:pPr>
            <w:r>
              <w:rPr>
                <w:rFonts w:ascii="Times New" w:hAnsi="Times New"/>
                <w:b/>
              </w:rPr>
              <w:t>Reviewer</w:t>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t>Department</w:t>
            </w:r>
            <w:r>
              <w:rPr>
                <w:rFonts w:ascii="Times New" w:hAnsi="Times New"/>
                <w:b/>
              </w:rPr>
              <w:tab/>
            </w:r>
            <w:r>
              <w:rPr>
                <w:rFonts w:ascii="Times New" w:hAnsi="Times New"/>
                <w:b/>
              </w:rPr>
              <w:tab/>
            </w:r>
            <w:r>
              <w:rPr>
                <w:rFonts w:ascii="Times New" w:hAnsi="Times New"/>
                <w:b/>
              </w:rPr>
              <w:tab/>
              <w:t>Date</w:t>
            </w:r>
          </w:p>
          <w:p w:rsidR="00524DB1" w:rsidRDefault="00524DB1" w:rsidP="00524DB1">
            <w:pPr>
              <w:rPr>
                <w:rFonts w:ascii="Times New" w:hAnsi="Times New"/>
              </w:rPr>
            </w:pPr>
          </w:p>
        </w:tc>
      </w:tr>
      <w:tr w:rsidR="00524DB1"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524DB1" w:rsidRDefault="00524DB1" w:rsidP="00524DB1">
            <w:pPr>
              <w:jc w:val="center"/>
              <w:rPr>
                <w:rFonts w:ascii="Times New" w:hAnsi="Times New"/>
                <w:b/>
                <w:sz w:val="28"/>
              </w:rPr>
            </w:pPr>
            <w:r>
              <w:rPr>
                <w:rFonts w:ascii="Times New" w:hAnsi="Times New"/>
                <w:b/>
                <w:sz w:val="28"/>
              </w:rPr>
              <w:t xml:space="preserve">EXCESS PROPERTY PROPOSED USE </w:t>
            </w:r>
            <w:smartTag w:uri="urn:schemas-microsoft-com:office:smarttags" w:element="stockticker">
              <w:r>
                <w:rPr>
                  <w:rFonts w:ascii="Times New" w:hAnsi="Times New"/>
                  <w:b/>
                  <w:sz w:val="28"/>
                </w:rPr>
                <w:t>FORM</w:t>
              </w:r>
            </w:smartTag>
          </w:p>
          <w:p w:rsidR="004802EB" w:rsidRDefault="004802EB" w:rsidP="00524DB1">
            <w:pPr>
              <w:jc w:val="center"/>
              <w:rPr>
                <w:rFonts w:ascii="Times New" w:hAnsi="Times New"/>
                <w:b/>
              </w:rPr>
            </w:pPr>
          </w:p>
        </w:tc>
      </w:tr>
      <w:tr w:rsidR="00CA1C20" w:rsidTr="00253E48">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right"/>
              <w:rPr>
                <w:rFonts w:ascii="Times New" w:hAnsi="Times New"/>
              </w:rPr>
            </w:pPr>
          </w:p>
          <w:p w:rsidR="00CA1C20" w:rsidRDefault="00CA1C20"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_______________________________________ (</w:t>
            </w:r>
            <w:r w:rsidRPr="00B90895">
              <w:rPr>
                <w:rFonts w:ascii="Times New" w:hAnsi="Times New"/>
              </w:rPr>
              <w:t xml:space="preserve">department/agency </w:t>
            </w:r>
            <w:r>
              <w:rPr>
                <w:rFonts w:ascii="Times New" w:hAnsi="Times New"/>
              </w:rPr>
              <w:t xml:space="preserve">) </w:t>
            </w:r>
            <w:r w:rsidRPr="00B90895">
              <w:rPr>
                <w:rFonts w:ascii="Times New" w:hAnsi="Times New"/>
              </w:rPr>
              <w:t>wants to acquire property rights over all or a portion of:</w:t>
            </w:r>
          </w:p>
          <w:p w:rsidR="00CA1C20" w:rsidRDefault="00651893" w:rsidP="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rPr>
                <w:rFonts w:ascii="Times New" w:hAnsi="Times New"/>
              </w:rPr>
            </w:pPr>
            <w:r>
              <w:rPr>
                <w:rFonts w:ascii="Times New" w:hAnsi="Times New"/>
              </w:rPr>
              <w:t>Excess</w:t>
            </w:r>
            <w:r w:rsidR="006E65AA">
              <w:rPr>
                <w:rFonts w:ascii="Times New" w:hAnsi="Times New"/>
              </w:rPr>
              <w:t xml:space="preserve"> </w:t>
            </w:r>
            <w:r w:rsidR="007A473C">
              <w:rPr>
                <w:rFonts w:ascii="Times New" w:hAnsi="Times New"/>
              </w:rPr>
              <w:t>Parcel at 10612 55</w:t>
            </w:r>
            <w:r w:rsidR="007A473C" w:rsidRPr="007A473C">
              <w:rPr>
                <w:rFonts w:ascii="Times New" w:hAnsi="Times New"/>
                <w:vertAlign w:val="superscript"/>
              </w:rPr>
              <w:t>th</w:t>
            </w:r>
            <w:r w:rsidR="007A473C">
              <w:rPr>
                <w:rFonts w:ascii="Times New" w:hAnsi="Times New"/>
              </w:rPr>
              <w:t xml:space="preserve"> Ave S.</w:t>
            </w:r>
            <w:r w:rsidR="00B20479" w:rsidRPr="002B4104">
              <w:rPr>
                <w:rFonts w:ascii="Times New" w:hAnsi="Times New"/>
              </w:rPr>
              <w:t xml:space="preserve"> (</w:t>
            </w:r>
            <w:r w:rsidR="00E54B6C">
              <w:rPr>
                <w:rFonts w:ascii="Times New" w:hAnsi="Times New"/>
              </w:rPr>
              <w:t xml:space="preserve">PMA </w:t>
            </w:r>
            <w:r w:rsidR="007A473C">
              <w:rPr>
                <w:rFonts w:ascii="Times New" w:hAnsi="Times New"/>
              </w:rPr>
              <w:t>4522</w:t>
            </w:r>
            <w:r w:rsidR="00B20479">
              <w:rPr>
                <w:rFonts w:ascii="Times New" w:hAnsi="Times New"/>
              </w:rPr>
              <w:t>)</w:t>
            </w:r>
          </w:p>
          <w:p w:rsidR="00CA1C20" w:rsidRDefault="00CA1C20">
            <w:pPr>
              <w:tabs>
                <w:tab w:val="left" w:pos="-1080"/>
                <w:tab w:val="left" w:pos="-720"/>
                <w:tab w:val="left" w:pos="1"/>
                <w:tab w:val="left" w:pos="720"/>
                <w:tab w:val="left" w:pos="144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60"/>
              <w:rPr>
                <w:rFonts w:ascii="Times New" w:hAnsi="Times New"/>
                <w:b/>
              </w:rPr>
            </w:pPr>
            <w:r w:rsidRPr="00B90895">
              <w:rPr>
                <w:rFonts w:ascii="Times New" w:hAnsi="Times New"/>
              </w:rPr>
              <w:t xml:space="preserve"> </w:t>
            </w: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pPr>
              <w:spacing w:before="120"/>
              <w:rPr>
                <w:rFonts w:ascii="Times New" w:hAnsi="Times New"/>
                <w:b/>
              </w:rPr>
            </w:pPr>
            <w:r>
              <w:rPr>
                <w:rFonts w:ascii="Times New" w:hAnsi="Times New"/>
                <w:b/>
                <w:u w:val="single"/>
              </w:rPr>
              <w:t>PROPOSED USE:</w:t>
            </w:r>
            <w:r>
              <w:rPr>
                <w:rFonts w:ascii="Times New" w:hAnsi="Times New"/>
              </w:rPr>
              <w:t xml:space="preserve">  Describe the proposed use for the property, including information on potential improvements, users, tenure, impact on neighborhood such as parking, traffic volumes.  (Attach additional pages as necessary).</w:t>
            </w: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p w:rsidR="00CA1C20" w:rsidRDefault="00CA1C20" w:rsidP="00524DB1">
            <w:pPr>
              <w:rPr>
                <w:rFonts w:ascii="Times New" w:hAnsi="Times New"/>
                <w:b/>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rPr>
              <w:t>EST. IMPLEMENTATION DATE:</w:t>
            </w:r>
            <w:r>
              <w:rPr>
                <w:rFonts w:ascii="Times New" w:hAnsi="Times New"/>
              </w:rPr>
              <w:t xml:space="preserve"> _________  </w:t>
            </w:r>
            <w:r>
              <w:rPr>
                <w:rFonts w:ascii="Times New" w:hAnsi="Times New"/>
                <w:b/>
              </w:rPr>
              <w:t xml:space="preserve">EST. </w:t>
            </w:r>
            <w:smartTag w:uri="urn:schemas-microsoft-com:office:smarttags" w:element="stockticker">
              <w:r>
                <w:rPr>
                  <w:rFonts w:ascii="Times New" w:hAnsi="Times New"/>
                  <w:b/>
                </w:rPr>
                <w:t>COST</w:t>
              </w:r>
            </w:smartTag>
            <w:r>
              <w:rPr>
                <w:rFonts w:ascii="Times New" w:hAnsi="Times New"/>
                <w:b/>
              </w:rPr>
              <w:t xml:space="preserve"> </w:t>
            </w:r>
            <w:r>
              <w:rPr>
                <w:rFonts w:ascii="Times New" w:hAnsi="Times New"/>
              </w:rPr>
              <w:t>: _________________</w:t>
            </w:r>
          </w:p>
          <w:p w:rsidR="00CA1C20" w:rsidRDefault="00CA1C20" w:rsidP="00524DB1">
            <w:pPr>
              <w:rPr>
                <w:rFonts w:ascii="Times New" w:hAnsi="Times New"/>
              </w:rPr>
            </w:pPr>
            <w:r>
              <w:rPr>
                <w:rFonts w:ascii="Times New" w:hAnsi="Times New"/>
                <w:b/>
              </w:rPr>
              <w:t>EXPECTED TERM OF USE</w:t>
            </w:r>
            <w:r>
              <w:rPr>
                <w:rFonts w:ascii="Times New" w:hAnsi="Times New"/>
              </w:rPr>
              <w:t>: ______________</w:t>
            </w:r>
            <w:r>
              <w:rPr>
                <w:rFonts w:ascii="Times New" w:hAnsi="Times New"/>
                <w:b/>
              </w:rPr>
              <w:t xml:space="preserve">   FUND SOURCE(S)</w:t>
            </w:r>
            <w:r>
              <w:rPr>
                <w:rFonts w:ascii="Times New" w:hAnsi="Times New"/>
              </w:rPr>
              <w:t xml:space="preserve">: _____________________ </w:t>
            </w:r>
          </w:p>
          <w:p w:rsidR="00CA1C20" w:rsidRDefault="00CA1C20" w:rsidP="00524DB1">
            <w:pPr>
              <w:rPr>
                <w:rFonts w:ascii="Times New" w:hAnsi="Times New"/>
              </w:rPr>
            </w:pPr>
            <w:r>
              <w:rPr>
                <w:rFonts w:ascii="Times New" w:hAnsi="Times New"/>
              </w:rPr>
              <w:t xml:space="preserve">Are funds appropriated?    </w:t>
            </w:r>
            <w:r>
              <w:rPr>
                <w:rFonts w:ascii="Times New" w:hAnsi="Times New"/>
              </w:rPr>
              <w:sym w:font="Symbol" w:char="F0A0"/>
            </w:r>
            <w:r>
              <w:rPr>
                <w:rFonts w:ascii="Times New" w:hAnsi="Times New"/>
              </w:rPr>
              <w:t xml:space="preserve"> YES  </w:t>
            </w:r>
            <w:r>
              <w:rPr>
                <w:rFonts w:ascii="Times New" w:hAnsi="Times New"/>
              </w:rPr>
              <w:sym w:font="Symbol" w:char="F0A0"/>
            </w:r>
            <w:r>
              <w:rPr>
                <w:rFonts w:ascii="Times New" w:hAnsi="Times New"/>
              </w:rPr>
              <w:t xml:space="preserve">  NO</w:t>
            </w:r>
            <w:r>
              <w:rPr>
                <w:rFonts w:ascii="Times New" w:hAnsi="Times New"/>
              </w:rPr>
              <w:tab/>
              <w:t xml:space="preserve"> If  no, when will funds be appropriated? ________</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b/>
                <w:u w:val="single"/>
              </w:rPr>
            </w:pPr>
            <w:r>
              <w:rPr>
                <w:rFonts w:ascii="Times New" w:hAnsi="Times New"/>
                <w:b/>
                <w:u w:val="single"/>
              </w:rPr>
              <w:t xml:space="preserve">BENEFITS TO THE </w:t>
            </w:r>
            <w:smartTag w:uri="urn:schemas-microsoft-com:office:smarttags" w:element="stockticker">
              <w:r>
                <w:rPr>
                  <w:rFonts w:ascii="Times New" w:hAnsi="Times New"/>
                  <w:b/>
                  <w:u w:val="single"/>
                </w:rPr>
                <w:t>CITY</w:t>
              </w:r>
            </w:smartTag>
            <w:r>
              <w:rPr>
                <w:rFonts w:ascii="Times New" w:hAnsi="Times New"/>
                <w:b/>
                <w:u w:val="single"/>
              </w:rPr>
              <w:t xml:space="preserve"> OF </w:t>
            </w:r>
            <w:smartTag w:uri="urn:schemas-microsoft-com:office:smarttags" w:element="City">
              <w:smartTag w:uri="urn:schemas-microsoft-com:office:smarttags" w:element="place">
                <w:r>
                  <w:rPr>
                    <w:rFonts w:ascii="Times New" w:hAnsi="Times New"/>
                    <w:b/>
                    <w:u w:val="single"/>
                  </w:rPr>
                  <w:t>SEATTLE</w:t>
                </w:r>
              </w:smartTag>
            </w:smartTag>
            <w:r>
              <w:rPr>
                <w:rFonts w:ascii="Times New" w:hAnsi="Times New"/>
                <w:b/>
                <w:u w:val="single"/>
              </w:rPr>
              <w:t xml:space="preserve"> FROM THIS PROPOSAL:</w:t>
            </w: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p w:rsidR="00CA1C20" w:rsidRDefault="00CA1C20" w:rsidP="00524DB1">
            <w:pPr>
              <w:rPr>
                <w:rFonts w:ascii="Times New" w:hAnsi="Times New"/>
                <w:b/>
                <w:u w:val="single"/>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right w:val="single" w:sz="6" w:space="0" w:color="auto"/>
            </w:tcBorders>
          </w:tcPr>
          <w:p w:rsidR="00CA1C20" w:rsidRDefault="00CA1C20" w:rsidP="00524DB1">
            <w:pPr>
              <w:rPr>
                <w:rFonts w:ascii="Times New" w:hAnsi="Times New"/>
              </w:rPr>
            </w:pPr>
            <w:r>
              <w:rPr>
                <w:rFonts w:ascii="Times New" w:hAnsi="Times New"/>
                <w:b/>
                <w:u w:val="single"/>
              </w:rPr>
              <w:t>SUPPORTING POLICIES</w:t>
            </w:r>
            <w:r>
              <w:rPr>
                <w:rFonts w:ascii="Times New" w:hAnsi="Times New"/>
              </w:rPr>
              <w:t>.  List the adopted plans and policies (itemize specific sections in major documents) which support, or are implemented by, this proposed use.</w:t>
            </w: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p w:rsidR="00CA1C20" w:rsidRDefault="00CA1C20" w:rsidP="00524DB1">
            <w:pPr>
              <w:rPr>
                <w:rFonts w:ascii="Times New" w:hAnsi="Times New"/>
              </w:rPr>
            </w:pPr>
          </w:p>
        </w:tc>
      </w:tr>
      <w:tr w:rsidR="00CA1C20" w:rsidTr="00CA1C20">
        <w:tblPrEx>
          <w:jc w:val="center"/>
        </w:tblPrEx>
        <w:trPr>
          <w:cantSplit/>
          <w:trHeight w:val="402"/>
          <w:jc w:val="center"/>
        </w:trPr>
        <w:tc>
          <w:tcPr>
            <w:tcW w:w="9720" w:type="dxa"/>
            <w:gridSpan w:val="2"/>
            <w:tcBorders>
              <w:top w:val="single" w:sz="6" w:space="0" w:color="auto"/>
              <w:left w:val="single" w:sz="6" w:space="0" w:color="auto"/>
              <w:bottom w:val="single" w:sz="6" w:space="0" w:color="auto"/>
              <w:right w:val="single" w:sz="6" w:space="0" w:color="auto"/>
            </w:tcBorders>
          </w:tcPr>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b/>
              </w:rPr>
              <w:t>CONTACT PERSON:_____________________________</w:t>
            </w:r>
            <w:r>
              <w:rPr>
                <w:rFonts w:ascii="Times New" w:hAnsi="Times New"/>
              </w:rPr>
              <w:t xml:space="preserve">  </w:t>
            </w:r>
            <w:r>
              <w:rPr>
                <w:rFonts w:ascii="Times New" w:hAnsi="Times New"/>
                <w:b/>
              </w:rPr>
              <w:t>PHONE:___________________</w:t>
            </w:r>
          </w:p>
          <w:p w:rsidR="00CA1C20" w:rsidRDefault="00CA1C20" w:rsidP="00524DB1">
            <w:pPr>
              <w:rPr>
                <w:rFonts w:ascii="Times New" w:hAnsi="Times New"/>
              </w:rPr>
            </w:pPr>
          </w:p>
          <w:p w:rsidR="00CA1C20" w:rsidRDefault="00CA1C20" w:rsidP="00524DB1">
            <w:pPr>
              <w:rPr>
                <w:rFonts w:ascii="Times New" w:hAnsi="Times New"/>
              </w:rPr>
            </w:pPr>
            <w:r>
              <w:rPr>
                <w:rFonts w:ascii="Times New" w:hAnsi="Times New"/>
              </w:rPr>
              <w:t>________________________________________________</w:t>
            </w:r>
            <w:r>
              <w:rPr>
                <w:rFonts w:ascii="Times New" w:hAnsi="Times New"/>
                <w:caps/>
              </w:rPr>
              <w:t xml:space="preserve">  </w:t>
            </w:r>
            <w:r w:rsidRPr="00B90895">
              <w:rPr>
                <w:rFonts w:ascii="Times New" w:hAnsi="Times New"/>
                <w:b/>
                <w:caps/>
              </w:rPr>
              <w:t>Date</w:t>
            </w:r>
            <w:r>
              <w:rPr>
                <w:rFonts w:ascii="Times New" w:hAnsi="Times New"/>
              </w:rPr>
              <w:t xml:space="preserve"> :  ___________________</w:t>
            </w:r>
          </w:p>
          <w:p w:rsidR="00CA1C20" w:rsidRDefault="00CA1C20" w:rsidP="004802EB">
            <w:pPr>
              <w:rPr>
                <w:rFonts w:ascii="Times New" w:hAnsi="Times New"/>
              </w:rPr>
            </w:pPr>
            <w:r w:rsidRPr="00B90895">
              <w:rPr>
                <w:rFonts w:ascii="Times New" w:hAnsi="Times New"/>
                <w:b/>
                <w:caps/>
              </w:rPr>
              <w:t>Director or designee</w:t>
            </w:r>
            <w:r w:rsidRPr="00B90895">
              <w:rPr>
                <w:rFonts w:ascii="Times New" w:hAnsi="Times New"/>
                <w:b/>
                <w:caps/>
              </w:rPr>
              <w:tab/>
            </w:r>
            <w:r>
              <w:rPr>
                <w:rFonts w:ascii="Times New" w:hAnsi="Times New"/>
                <w:b/>
              </w:rPr>
              <w:tab/>
            </w:r>
            <w:r>
              <w:rPr>
                <w:rFonts w:ascii="Times New" w:hAnsi="Times New"/>
                <w:b/>
              </w:rPr>
              <w:tab/>
            </w:r>
            <w:r>
              <w:rPr>
                <w:rFonts w:ascii="Times New" w:hAnsi="Times New"/>
                <w:b/>
              </w:rPr>
              <w:tab/>
              <w:t xml:space="preserve">                     </w:t>
            </w:r>
          </w:p>
        </w:tc>
      </w:tr>
    </w:tbl>
    <w:p w:rsidR="00F70A7D" w:rsidRDefault="00F70A7D" w:rsidP="002C16A4"/>
    <w:sectPr w:rsidR="00F70A7D" w:rsidSect="00DE460A">
      <w:headerReference w:type="default" r:id="rId15"/>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F" w:rsidRDefault="002F3E8F">
      <w:r>
        <w:separator/>
      </w:r>
    </w:p>
  </w:endnote>
  <w:endnote w:type="continuationSeparator" w:id="0">
    <w:p w:rsidR="002F3E8F" w:rsidRDefault="002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9B" w:rsidRDefault="00A61E9B" w:rsidP="00A61E9B">
    <w:pPr>
      <w:pStyle w:val="NoSpacing"/>
    </w:pPr>
    <w:r>
      <w:rPr>
        <w:sz w:val="20"/>
        <w:szCs w:val="20"/>
      </w:rPr>
      <w:fldChar w:fldCharType="begin"/>
    </w:r>
    <w:r>
      <w:rPr>
        <w:sz w:val="20"/>
        <w:szCs w:val="20"/>
      </w:rPr>
      <w:instrText xml:space="preserve"> PAGE   \* MERGEFORMAT </w:instrText>
    </w:r>
    <w:r>
      <w:rPr>
        <w:sz w:val="20"/>
        <w:szCs w:val="20"/>
      </w:rPr>
      <w:fldChar w:fldCharType="separate"/>
    </w:r>
    <w:r w:rsidR="00464112" w:rsidRPr="00464112">
      <w:rPr>
        <w:b/>
        <w:bCs/>
        <w:noProof/>
        <w:sz w:val="20"/>
      </w:rPr>
      <w:t>3</w:t>
    </w:r>
    <w:r>
      <w:rPr>
        <w:b/>
        <w:bCs/>
        <w:noProof/>
        <w:sz w:val="20"/>
        <w:szCs w:val="20"/>
      </w:rPr>
      <w:fldChar w:fldCharType="end"/>
    </w:r>
    <w:r>
      <w:rPr>
        <w:b/>
        <w:bCs/>
        <w:sz w:val="20"/>
        <w:szCs w:val="20"/>
      </w:rPr>
      <w:t xml:space="preserve"> | </w:t>
    </w:r>
    <w:r>
      <w:rPr>
        <w:spacing w:val="60"/>
        <w:sz w:val="20"/>
        <w:szCs w:val="20"/>
      </w:rPr>
      <w:t>Page</w:t>
    </w:r>
    <w:r>
      <w:rPr>
        <w:spacing w:val="60"/>
        <w:sz w:val="20"/>
      </w:rPr>
      <w:tab/>
      <w:t xml:space="preserve"> </w:t>
    </w:r>
    <w:r>
      <w:rPr>
        <w:spacing w:val="60"/>
        <w:sz w:val="20"/>
      </w:rPr>
      <w:tab/>
    </w:r>
    <w:r w:rsidR="00830AC2">
      <w:rPr>
        <w:spacing w:val="60"/>
        <w:sz w:val="20"/>
      </w:rPr>
      <w:t xml:space="preserve"> </w:t>
    </w:r>
    <w:r>
      <w:rPr>
        <w:spacing w:val="60"/>
        <w:sz w:val="20"/>
      </w:rPr>
      <w:t xml:space="preserve"> </w:t>
    </w:r>
    <w:r>
      <w:rPr>
        <w:spacing w:val="60"/>
        <w:sz w:val="20"/>
      </w:rPr>
      <w:tab/>
    </w:r>
    <w:r>
      <w:rPr>
        <w:spacing w:val="60"/>
        <w:sz w:val="20"/>
      </w:rPr>
      <w:tab/>
    </w:r>
  </w:p>
  <w:p w:rsidR="00A61E9B" w:rsidRDefault="00A61E9B" w:rsidP="00A61E9B">
    <w:pPr>
      <w:pStyle w:val="NoSpacing"/>
    </w:pPr>
    <w:r>
      <w:t xml:space="preserve">  </w:t>
    </w:r>
    <w:r>
      <w:tab/>
      <w:t xml:space="preserve"> </w:t>
    </w:r>
    <w:r w:rsidR="00830AC2">
      <w:t xml:space="preserve"> </w:t>
    </w:r>
  </w:p>
  <w:p w:rsidR="00A61E9B" w:rsidRDefault="00A61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F" w:rsidRDefault="002F3E8F">
      <w:r>
        <w:separator/>
      </w:r>
    </w:p>
  </w:footnote>
  <w:footnote w:type="continuationSeparator" w:id="0">
    <w:p w:rsidR="002F3E8F" w:rsidRDefault="002F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r>
      <w:rPr>
        <w:noProof/>
      </w:rPr>
      <w:drawing>
        <wp:inline distT="0" distB="0" distL="0" distR="0" wp14:anchorId="4826F46A" wp14:editId="197B685E">
          <wp:extent cx="676275" cy="685800"/>
          <wp:effectExtent l="19050" t="0" r="9525" b="0"/>
          <wp:docPr id="4"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srcRect/>
                  <a:stretch>
                    <a:fillRect/>
                  </a:stretch>
                </pic:blipFill>
                <pic:spPr bwMode="auto">
                  <a:xfrm>
                    <a:off x="0" y="0"/>
                    <a:ext cx="676275" cy="685800"/>
                  </a:xfrm>
                  <a:prstGeom prst="rect">
                    <a:avLst/>
                  </a:prstGeom>
                  <a:noFill/>
                  <a:ln w="9525">
                    <a:noFill/>
                    <a:miter lim="800000"/>
                    <a:headEnd/>
                    <a:tailEnd/>
                  </a:ln>
                </pic:spPr>
              </pic:pic>
            </a:graphicData>
          </a:graphic>
        </wp:inline>
      </w:drawing>
    </w:r>
  </w:p>
  <w:p w:rsidR="00604DC5" w:rsidRPr="00E33A98" w:rsidRDefault="00604DC5" w:rsidP="007449CE">
    <w:pPr>
      <w:autoSpaceDE w:val="0"/>
      <w:autoSpaceDN w:val="0"/>
      <w:adjustRightInd w:val="0"/>
      <w:jc w:val="center"/>
      <w:rPr>
        <w:rFonts w:cs="TimesNewRomanPSMT"/>
        <w:b/>
      </w:rPr>
    </w:pPr>
    <w:r w:rsidRPr="00E33A98">
      <w:rPr>
        <w:rFonts w:cs="TimesNewRomanPSMT"/>
        <w:b/>
      </w:rPr>
      <w:t>City of Seattle</w:t>
    </w:r>
  </w:p>
  <w:p w:rsidR="00604DC5" w:rsidRDefault="00604DC5">
    <w:pPr>
      <w:autoSpaceDE w:val="0"/>
      <w:autoSpaceDN w:val="0"/>
      <w:adjustRightInd w:val="0"/>
      <w:jc w:val="center"/>
    </w:pPr>
    <w:r>
      <w:rPr>
        <w:rFonts w:cs="TimesNewRomanPSMT"/>
      </w:rPr>
      <w:t>Department of Finance and Administrative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5" w:rsidRDefault="00604DC5">
    <w:pPr>
      <w:pStyle w:val="Header"/>
      <w:jc w:val="center"/>
    </w:pPr>
  </w:p>
  <w:p w:rsidR="00604DC5" w:rsidRDefault="00604DC5">
    <w:pPr>
      <w:autoSpaceDE w:val="0"/>
      <w:autoSpaceDN w:val="0"/>
      <w:adjustRightIn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89E"/>
    <w:multiLevelType w:val="hybridMultilevel"/>
    <w:tmpl w:val="C7A00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A799D"/>
    <w:multiLevelType w:val="hybridMultilevel"/>
    <w:tmpl w:val="774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5957"/>
    <w:multiLevelType w:val="hybridMultilevel"/>
    <w:tmpl w:val="3C32949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66E2AA8"/>
    <w:multiLevelType w:val="singleLevel"/>
    <w:tmpl w:val="41804C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27473"/>
    <w:multiLevelType w:val="hybridMultilevel"/>
    <w:tmpl w:val="5480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B580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4E166E17"/>
    <w:multiLevelType w:val="hybridMultilevel"/>
    <w:tmpl w:val="7EA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01106"/>
    <w:multiLevelType w:val="hybridMultilevel"/>
    <w:tmpl w:val="91F4B8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2CB2093"/>
    <w:multiLevelType w:val="hybridMultilevel"/>
    <w:tmpl w:val="BE1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F64992"/>
    <w:multiLevelType w:val="multilevel"/>
    <w:tmpl w:val="3DBE12B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2"/>
  </w:num>
  <w:num w:numId="3">
    <w:abstractNumId w:val="1"/>
  </w:num>
  <w:num w:numId="4">
    <w:abstractNumId w:val="10"/>
  </w:num>
  <w:num w:numId="5">
    <w:abstractNumId w:val="7"/>
  </w:num>
  <w:num w:numId="6">
    <w:abstractNumId w:val="5"/>
  </w:num>
  <w:num w:numId="7">
    <w:abstractNumId w:val="0"/>
  </w:num>
  <w:num w:numId="8">
    <w:abstractNumId w:val="6"/>
  </w:num>
  <w:num w:numId="9">
    <w:abstractNumId w:val="11"/>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C"/>
    <w:rsid w:val="00001121"/>
    <w:rsid w:val="00010328"/>
    <w:rsid w:val="000109A6"/>
    <w:rsid w:val="00022CCE"/>
    <w:rsid w:val="00030A1C"/>
    <w:rsid w:val="000542DE"/>
    <w:rsid w:val="00066291"/>
    <w:rsid w:val="00067FA9"/>
    <w:rsid w:val="00073027"/>
    <w:rsid w:val="000748A5"/>
    <w:rsid w:val="00074DA9"/>
    <w:rsid w:val="00076648"/>
    <w:rsid w:val="000C4922"/>
    <w:rsid w:val="000C5BA6"/>
    <w:rsid w:val="000D0218"/>
    <w:rsid w:val="000D0615"/>
    <w:rsid w:val="000D384F"/>
    <w:rsid w:val="000F4BD9"/>
    <w:rsid w:val="00120B2D"/>
    <w:rsid w:val="001308E5"/>
    <w:rsid w:val="001327E0"/>
    <w:rsid w:val="00135626"/>
    <w:rsid w:val="001508FE"/>
    <w:rsid w:val="001717B6"/>
    <w:rsid w:val="00175672"/>
    <w:rsid w:val="001974C7"/>
    <w:rsid w:val="001A7296"/>
    <w:rsid w:val="001B360D"/>
    <w:rsid w:val="001C496E"/>
    <w:rsid w:val="001C7186"/>
    <w:rsid w:val="001D0744"/>
    <w:rsid w:val="001D18A6"/>
    <w:rsid w:val="001D69D4"/>
    <w:rsid w:val="00207CC8"/>
    <w:rsid w:val="00214A42"/>
    <w:rsid w:val="0022329A"/>
    <w:rsid w:val="002370B1"/>
    <w:rsid w:val="002411C4"/>
    <w:rsid w:val="00253E48"/>
    <w:rsid w:val="00280F4D"/>
    <w:rsid w:val="00293A9F"/>
    <w:rsid w:val="002A4CAD"/>
    <w:rsid w:val="002B4104"/>
    <w:rsid w:val="002B4A9B"/>
    <w:rsid w:val="002B595F"/>
    <w:rsid w:val="002C16A4"/>
    <w:rsid w:val="002C308C"/>
    <w:rsid w:val="002F39F9"/>
    <w:rsid w:val="002F3E8F"/>
    <w:rsid w:val="00321226"/>
    <w:rsid w:val="003240C5"/>
    <w:rsid w:val="0032724E"/>
    <w:rsid w:val="003756E2"/>
    <w:rsid w:val="00376CFB"/>
    <w:rsid w:val="0038640A"/>
    <w:rsid w:val="003A2A97"/>
    <w:rsid w:val="003B3EDA"/>
    <w:rsid w:val="003E7190"/>
    <w:rsid w:val="00401161"/>
    <w:rsid w:val="00405CDA"/>
    <w:rsid w:val="00413A1F"/>
    <w:rsid w:val="00423282"/>
    <w:rsid w:val="004369D7"/>
    <w:rsid w:val="00464112"/>
    <w:rsid w:val="0046610D"/>
    <w:rsid w:val="004802EB"/>
    <w:rsid w:val="004823E4"/>
    <w:rsid w:val="00490CC3"/>
    <w:rsid w:val="004A0E97"/>
    <w:rsid w:val="004A1721"/>
    <w:rsid w:val="004B52C9"/>
    <w:rsid w:val="004E1FA9"/>
    <w:rsid w:val="004E21D7"/>
    <w:rsid w:val="004E5D1B"/>
    <w:rsid w:val="004F290C"/>
    <w:rsid w:val="004F360D"/>
    <w:rsid w:val="00503641"/>
    <w:rsid w:val="00513F0F"/>
    <w:rsid w:val="00524DB1"/>
    <w:rsid w:val="00527384"/>
    <w:rsid w:val="00532D5F"/>
    <w:rsid w:val="00537493"/>
    <w:rsid w:val="0054150F"/>
    <w:rsid w:val="00544489"/>
    <w:rsid w:val="00565667"/>
    <w:rsid w:val="00584B44"/>
    <w:rsid w:val="00590B6A"/>
    <w:rsid w:val="005A730F"/>
    <w:rsid w:val="005D2F99"/>
    <w:rsid w:val="005D6913"/>
    <w:rsid w:val="005E0EE2"/>
    <w:rsid w:val="005E3A2B"/>
    <w:rsid w:val="00604DC5"/>
    <w:rsid w:val="006463A1"/>
    <w:rsid w:val="00647C66"/>
    <w:rsid w:val="00651893"/>
    <w:rsid w:val="00654B85"/>
    <w:rsid w:val="0065612E"/>
    <w:rsid w:val="0066139D"/>
    <w:rsid w:val="006653D7"/>
    <w:rsid w:val="00665D2F"/>
    <w:rsid w:val="00676639"/>
    <w:rsid w:val="00684771"/>
    <w:rsid w:val="006A2AAC"/>
    <w:rsid w:val="006A655D"/>
    <w:rsid w:val="006B23A3"/>
    <w:rsid w:val="006C2314"/>
    <w:rsid w:val="006C60CD"/>
    <w:rsid w:val="006E114A"/>
    <w:rsid w:val="006E40FB"/>
    <w:rsid w:val="006E65AA"/>
    <w:rsid w:val="00702233"/>
    <w:rsid w:val="00726A34"/>
    <w:rsid w:val="00734DD7"/>
    <w:rsid w:val="007449CE"/>
    <w:rsid w:val="00777690"/>
    <w:rsid w:val="00777CB5"/>
    <w:rsid w:val="007823C6"/>
    <w:rsid w:val="0079114F"/>
    <w:rsid w:val="007A254E"/>
    <w:rsid w:val="007A473C"/>
    <w:rsid w:val="007B26FE"/>
    <w:rsid w:val="007D4EEC"/>
    <w:rsid w:val="007F1015"/>
    <w:rsid w:val="007F1D4A"/>
    <w:rsid w:val="007F37B2"/>
    <w:rsid w:val="007F7827"/>
    <w:rsid w:val="008003A6"/>
    <w:rsid w:val="0080057E"/>
    <w:rsid w:val="00817EDE"/>
    <w:rsid w:val="00830AC2"/>
    <w:rsid w:val="008363B1"/>
    <w:rsid w:val="00843BDA"/>
    <w:rsid w:val="00846E25"/>
    <w:rsid w:val="0085372F"/>
    <w:rsid w:val="00871373"/>
    <w:rsid w:val="0087372E"/>
    <w:rsid w:val="0088257F"/>
    <w:rsid w:val="0088319B"/>
    <w:rsid w:val="0088526F"/>
    <w:rsid w:val="008B3D63"/>
    <w:rsid w:val="008B4D4F"/>
    <w:rsid w:val="008C015A"/>
    <w:rsid w:val="008C2986"/>
    <w:rsid w:val="008C4FEB"/>
    <w:rsid w:val="008D038D"/>
    <w:rsid w:val="008D36DF"/>
    <w:rsid w:val="008D7D86"/>
    <w:rsid w:val="008E4ED5"/>
    <w:rsid w:val="00906344"/>
    <w:rsid w:val="00912BE5"/>
    <w:rsid w:val="00913FF6"/>
    <w:rsid w:val="0093611B"/>
    <w:rsid w:val="009429AD"/>
    <w:rsid w:val="00943BC0"/>
    <w:rsid w:val="00951A26"/>
    <w:rsid w:val="009706D7"/>
    <w:rsid w:val="00983F71"/>
    <w:rsid w:val="009B72F2"/>
    <w:rsid w:val="009C6C6E"/>
    <w:rsid w:val="009C7550"/>
    <w:rsid w:val="009E1750"/>
    <w:rsid w:val="009E4011"/>
    <w:rsid w:val="009F2D50"/>
    <w:rsid w:val="009F43E6"/>
    <w:rsid w:val="00A0508E"/>
    <w:rsid w:val="00A130AE"/>
    <w:rsid w:val="00A23C9F"/>
    <w:rsid w:val="00A261DB"/>
    <w:rsid w:val="00A31D01"/>
    <w:rsid w:val="00A61E9B"/>
    <w:rsid w:val="00A63E3F"/>
    <w:rsid w:val="00A81D06"/>
    <w:rsid w:val="00A83BF0"/>
    <w:rsid w:val="00A92EF3"/>
    <w:rsid w:val="00AD738C"/>
    <w:rsid w:val="00AE0D96"/>
    <w:rsid w:val="00AF4105"/>
    <w:rsid w:val="00AF4E83"/>
    <w:rsid w:val="00B01C32"/>
    <w:rsid w:val="00B02CFA"/>
    <w:rsid w:val="00B13259"/>
    <w:rsid w:val="00B20479"/>
    <w:rsid w:val="00B20A7D"/>
    <w:rsid w:val="00B2206C"/>
    <w:rsid w:val="00B224D8"/>
    <w:rsid w:val="00B3254E"/>
    <w:rsid w:val="00B32632"/>
    <w:rsid w:val="00B467EC"/>
    <w:rsid w:val="00B52413"/>
    <w:rsid w:val="00B705E5"/>
    <w:rsid w:val="00B84187"/>
    <w:rsid w:val="00B90895"/>
    <w:rsid w:val="00BB69F4"/>
    <w:rsid w:val="00BB6D81"/>
    <w:rsid w:val="00BB7406"/>
    <w:rsid w:val="00BC3494"/>
    <w:rsid w:val="00BC5A0E"/>
    <w:rsid w:val="00BE1819"/>
    <w:rsid w:val="00BE3836"/>
    <w:rsid w:val="00BE49EB"/>
    <w:rsid w:val="00BE7AF1"/>
    <w:rsid w:val="00BF4235"/>
    <w:rsid w:val="00BF6840"/>
    <w:rsid w:val="00C06CD4"/>
    <w:rsid w:val="00C1012C"/>
    <w:rsid w:val="00C12885"/>
    <w:rsid w:val="00C14C54"/>
    <w:rsid w:val="00C20E45"/>
    <w:rsid w:val="00C23BBD"/>
    <w:rsid w:val="00C34F4D"/>
    <w:rsid w:val="00C47887"/>
    <w:rsid w:val="00C54B68"/>
    <w:rsid w:val="00C62778"/>
    <w:rsid w:val="00C65478"/>
    <w:rsid w:val="00C7524C"/>
    <w:rsid w:val="00C75CF2"/>
    <w:rsid w:val="00C82125"/>
    <w:rsid w:val="00C82C26"/>
    <w:rsid w:val="00C87D25"/>
    <w:rsid w:val="00C91DD4"/>
    <w:rsid w:val="00CA1C20"/>
    <w:rsid w:val="00CA7F6E"/>
    <w:rsid w:val="00CC1202"/>
    <w:rsid w:val="00CC3D7F"/>
    <w:rsid w:val="00CE6B89"/>
    <w:rsid w:val="00CF1E14"/>
    <w:rsid w:val="00CF6C00"/>
    <w:rsid w:val="00D01955"/>
    <w:rsid w:val="00D0342D"/>
    <w:rsid w:val="00D050CD"/>
    <w:rsid w:val="00D20099"/>
    <w:rsid w:val="00D230B0"/>
    <w:rsid w:val="00D25795"/>
    <w:rsid w:val="00D407AF"/>
    <w:rsid w:val="00D46307"/>
    <w:rsid w:val="00D701A4"/>
    <w:rsid w:val="00D72E61"/>
    <w:rsid w:val="00D85B04"/>
    <w:rsid w:val="00D90027"/>
    <w:rsid w:val="00D9137B"/>
    <w:rsid w:val="00D967D7"/>
    <w:rsid w:val="00DA035C"/>
    <w:rsid w:val="00DA0A2D"/>
    <w:rsid w:val="00DB49B1"/>
    <w:rsid w:val="00DC1A3B"/>
    <w:rsid w:val="00DD2D2A"/>
    <w:rsid w:val="00DD5A7C"/>
    <w:rsid w:val="00DE460A"/>
    <w:rsid w:val="00DF2EAF"/>
    <w:rsid w:val="00E11828"/>
    <w:rsid w:val="00E17A3E"/>
    <w:rsid w:val="00E211B7"/>
    <w:rsid w:val="00E25C8D"/>
    <w:rsid w:val="00E54968"/>
    <w:rsid w:val="00E54B6C"/>
    <w:rsid w:val="00E61202"/>
    <w:rsid w:val="00E61BA9"/>
    <w:rsid w:val="00E62980"/>
    <w:rsid w:val="00E70C24"/>
    <w:rsid w:val="00E72195"/>
    <w:rsid w:val="00E73C8B"/>
    <w:rsid w:val="00E760F3"/>
    <w:rsid w:val="00E81C9F"/>
    <w:rsid w:val="00EA3F69"/>
    <w:rsid w:val="00EA64F3"/>
    <w:rsid w:val="00EB17B4"/>
    <w:rsid w:val="00EB6518"/>
    <w:rsid w:val="00ED2727"/>
    <w:rsid w:val="00EE26FC"/>
    <w:rsid w:val="00EF68D1"/>
    <w:rsid w:val="00F13A13"/>
    <w:rsid w:val="00F1660A"/>
    <w:rsid w:val="00F349B3"/>
    <w:rsid w:val="00F41A48"/>
    <w:rsid w:val="00F452EB"/>
    <w:rsid w:val="00F47D2D"/>
    <w:rsid w:val="00F51344"/>
    <w:rsid w:val="00F51EBC"/>
    <w:rsid w:val="00F64B03"/>
    <w:rsid w:val="00F667C6"/>
    <w:rsid w:val="00F70A7D"/>
    <w:rsid w:val="00F716CB"/>
    <w:rsid w:val="00F76404"/>
    <w:rsid w:val="00F805FA"/>
    <w:rsid w:val="00F933F8"/>
    <w:rsid w:val="00FA24A2"/>
    <w:rsid w:val="00FA534F"/>
    <w:rsid w:val="00FB71F8"/>
    <w:rsid w:val="00FC721F"/>
    <w:rsid w:val="00FC7EEC"/>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C60CD"/>
    <w:rPr>
      <w:color w:val="0000FF"/>
      <w:u w:val="single"/>
    </w:rPr>
  </w:style>
  <w:style w:type="paragraph" w:styleId="Footer">
    <w:name w:val="footer"/>
    <w:basedOn w:val="Normal"/>
    <w:link w:val="FooterChar"/>
    <w:uiPriority w:val="99"/>
    <w:rsid w:val="00C7524C"/>
    <w:pPr>
      <w:tabs>
        <w:tab w:val="center" w:pos="4320"/>
        <w:tab w:val="right" w:pos="8640"/>
      </w:tabs>
    </w:pPr>
  </w:style>
  <w:style w:type="character" w:styleId="PageNumber">
    <w:name w:val="page number"/>
    <w:basedOn w:val="DefaultParagraphFont"/>
    <w:rsid w:val="00C7524C"/>
  </w:style>
  <w:style w:type="character" w:styleId="FollowedHyperlink">
    <w:name w:val="FollowedHyperlink"/>
    <w:basedOn w:val="DefaultParagraphFont"/>
    <w:rsid w:val="0032724E"/>
    <w:rPr>
      <w:color w:val="800080"/>
      <w:u w:val="single"/>
    </w:rPr>
  </w:style>
  <w:style w:type="paragraph" w:styleId="Header">
    <w:name w:val="header"/>
    <w:basedOn w:val="Normal"/>
    <w:link w:val="HeaderChar"/>
    <w:uiPriority w:val="99"/>
    <w:unhideWhenUsed/>
    <w:rsid w:val="001717B6"/>
    <w:pPr>
      <w:tabs>
        <w:tab w:val="center" w:pos="4680"/>
        <w:tab w:val="right" w:pos="9360"/>
      </w:tabs>
    </w:pPr>
  </w:style>
  <w:style w:type="character" w:customStyle="1" w:styleId="HeaderChar">
    <w:name w:val="Header Char"/>
    <w:basedOn w:val="DefaultParagraphFont"/>
    <w:link w:val="Header"/>
    <w:uiPriority w:val="99"/>
    <w:rsid w:val="001717B6"/>
    <w:rPr>
      <w:sz w:val="24"/>
    </w:rPr>
  </w:style>
  <w:style w:type="character" w:customStyle="1" w:styleId="FooterChar">
    <w:name w:val="Footer Char"/>
    <w:basedOn w:val="DefaultParagraphFont"/>
    <w:link w:val="Footer"/>
    <w:uiPriority w:val="99"/>
    <w:rsid w:val="001717B6"/>
    <w:rPr>
      <w:sz w:val="24"/>
    </w:rPr>
  </w:style>
  <w:style w:type="paragraph" w:styleId="BalloonText">
    <w:name w:val="Balloon Text"/>
    <w:basedOn w:val="Normal"/>
    <w:link w:val="BalloonTextChar"/>
    <w:uiPriority w:val="99"/>
    <w:semiHidden/>
    <w:unhideWhenUsed/>
    <w:rsid w:val="001717B6"/>
    <w:rPr>
      <w:rFonts w:ascii="Tahoma" w:hAnsi="Tahoma" w:cs="Tahoma"/>
      <w:sz w:val="16"/>
      <w:szCs w:val="16"/>
    </w:rPr>
  </w:style>
  <w:style w:type="character" w:customStyle="1" w:styleId="BalloonTextChar">
    <w:name w:val="Balloon Text Char"/>
    <w:basedOn w:val="DefaultParagraphFont"/>
    <w:link w:val="BalloonText"/>
    <w:uiPriority w:val="99"/>
    <w:semiHidden/>
    <w:rsid w:val="001717B6"/>
    <w:rPr>
      <w:rFonts w:ascii="Tahoma" w:hAnsi="Tahoma" w:cs="Tahoma"/>
      <w:sz w:val="16"/>
      <w:szCs w:val="16"/>
    </w:rPr>
  </w:style>
  <w:style w:type="paragraph" w:styleId="ListParagraph">
    <w:name w:val="List Paragraph"/>
    <w:basedOn w:val="Normal"/>
    <w:uiPriority w:val="34"/>
    <w:qFormat/>
    <w:rsid w:val="008C4FEB"/>
    <w:pPr>
      <w:ind w:left="720"/>
      <w:contextualSpacing/>
    </w:pPr>
  </w:style>
  <w:style w:type="table" w:styleId="TableGrid">
    <w:name w:val="Table Grid"/>
    <w:basedOn w:val="TableNormal"/>
    <w:uiPriority w:val="59"/>
    <w:rsid w:val="002B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F1D4A"/>
  </w:style>
  <w:style w:type="character" w:styleId="CommentReference">
    <w:name w:val="annotation reference"/>
    <w:basedOn w:val="DefaultParagraphFont"/>
    <w:uiPriority w:val="99"/>
    <w:semiHidden/>
    <w:unhideWhenUsed/>
    <w:rsid w:val="007449CE"/>
    <w:rPr>
      <w:sz w:val="16"/>
      <w:szCs w:val="16"/>
    </w:rPr>
  </w:style>
  <w:style w:type="paragraph" w:styleId="CommentText">
    <w:name w:val="annotation text"/>
    <w:basedOn w:val="Normal"/>
    <w:link w:val="CommentTextChar"/>
    <w:uiPriority w:val="99"/>
    <w:semiHidden/>
    <w:unhideWhenUsed/>
    <w:rsid w:val="007449CE"/>
    <w:rPr>
      <w:sz w:val="20"/>
    </w:rPr>
  </w:style>
  <w:style w:type="character" w:customStyle="1" w:styleId="CommentTextChar">
    <w:name w:val="Comment Text Char"/>
    <w:basedOn w:val="DefaultParagraphFont"/>
    <w:link w:val="CommentText"/>
    <w:uiPriority w:val="99"/>
    <w:semiHidden/>
    <w:rsid w:val="007449CE"/>
  </w:style>
  <w:style w:type="paragraph" w:styleId="CommentSubject">
    <w:name w:val="annotation subject"/>
    <w:basedOn w:val="CommentText"/>
    <w:next w:val="CommentText"/>
    <w:link w:val="CommentSubjectChar"/>
    <w:uiPriority w:val="99"/>
    <w:semiHidden/>
    <w:unhideWhenUsed/>
    <w:rsid w:val="007449CE"/>
    <w:rPr>
      <w:b/>
      <w:bCs/>
    </w:rPr>
  </w:style>
  <w:style w:type="character" w:customStyle="1" w:styleId="CommentSubjectChar">
    <w:name w:val="Comment Subject Char"/>
    <w:basedOn w:val="CommentTextChar"/>
    <w:link w:val="CommentSubject"/>
    <w:uiPriority w:val="99"/>
    <w:semiHidden/>
    <w:rsid w:val="007449CE"/>
    <w:rPr>
      <w:b/>
      <w:bCs/>
    </w:rPr>
  </w:style>
  <w:style w:type="paragraph" w:styleId="Revision">
    <w:name w:val="Revision"/>
    <w:hidden/>
    <w:uiPriority w:val="99"/>
    <w:semiHidden/>
    <w:rsid w:val="007449CE"/>
    <w:rPr>
      <w:sz w:val="24"/>
    </w:rPr>
  </w:style>
  <w:style w:type="paragraph" w:styleId="NoSpacing">
    <w:name w:val="No Spacing"/>
    <w:basedOn w:val="Normal"/>
    <w:uiPriority w:val="1"/>
    <w:qFormat/>
    <w:rsid w:val="005A730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770">
      <w:bodyDiv w:val="1"/>
      <w:marLeft w:val="0"/>
      <w:marRight w:val="0"/>
      <w:marTop w:val="0"/>
      <w:marBottom w:val="0"/>
      <w:divBdr>
        <w:top w:val="none" w:sz="0" w:space="0" w:color="auto"/>
        <w:left w:val="none" w:sz="0" w:space="0" w:color="auto"/>
        <w:bottom w:val="none" w:sz="0" w:space="0" w:color="auto"/>
        <w:right w:val="none" w:sz="0" w:space="0" w:color="auto"/>
      </w:divBdr>
    </w:div>
    <w:div w:id="10602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bretzke@seattle.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aniel.bretzke@seattle.gov" TargetMode="External"/><Relationship Id="rId4" Type="http://schemas.microsoft.com/office/2007/relationships/stylesWithEffects" Target="stylesWithEffects.xml"/><Relationship Id="rId9" Type="http://schemas.openxmlformats.org/officeDocument/2006/relationships/hyperlink" Target="mailto:sabrina.buchanan@seattle.gov"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9E1DF-D457-4ED6-9F44-10E30663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1263</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CITY OF SEATTLE</vt:lpstr>
    </vt:vector>
  </TitlesOfParts>
  <Company>City of Seattle</Company>
  <LinksUpToDate>false</LinksUpToDate>
  <CharactersWithSpaces>8728</CharactersWithSpaces>
  <SharedDoc>false</SharedDoc>
  <HLinks>
    <vt:vector size="6" baseType="variant">
      <vt:variant>
        <vt:i4>6553716</vt:i4>
      </vt:variant>
      <vt:variant>
        <vt:i4>0</vt:i4>
      </vt:variant>
      <vt:variant>
        <vt:i4>0</vt:i4>
      </vt:variant>
      <vt:variant>
        <vt:i4>5</vt:i4>
      </vt:variant>
      <vt:variant>
        <vt:lpwstr>http://www.cityofseattle.net/realestate/propertyreview.htm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dc:title>
  <dc:creator>GholagR</dc:creator>
  <cp:lastModifiedBy>Buchanan, Sabrina</cp:lastModifiedBy>
  <cp:revision>5</cp:revision>
  <cp:lastPrinted>2014-02-11T19:45:00Z</cp:lastPrinted>
  <dcterms:created xsi:type="dcterms:W3CDTF">2015-08-21T18:12:00Z</dcterms:created>
  <dcterms:modified xsi:type="dcterms:W3CDTF">2015-09-15T23:24:00Z</dcterms:modified>
</cp:coreProperties>
</file>